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88" w:type="dxa"/>
        <w:jc w:val="center"/>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48"/>
        <w:gridCol w:w="810"/>
        <w:gridCol w:w="870"/>
        <w:gridCol w:w="795"/>
        <w:gridCol w:w="3353"/>
        <w:gridCol w:w="4125"/>
        <w:gridCol w:w="750"/>
        <w:gridCol w:w="600"/>
        <w:gridCol w:w="610"/>
        <w:gridCol w:w="613"/>
        <w:gridCol w:w="615"/>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15188" w:type="dxa"/>
            <w:gridSpan w:val="13"/>
            <w:vAlign w:val="center"/>
          </w:tcPr>
          <w:p>
            <w:pPr>
              <w:widowControl/>
              <w:spacing w:line="400" w:lineRule="exact"/>
              <w:jc w:val="left"/>
              <w:rPr>
                <w:rFonts w:ascii="Times New Roman" w:hAnsi="Times New Roman" w:eastAsia="黑体" w:cs="Times New Roman"/>
                <w:bCs/>
                <w:color w:val="000000"/>
                <w:kern w:val="0"/>
                <w:sz w:val="32"/>
                <w:szCs w:val="32"/>
              </w:rPr>
            </w:pPr>
            <w:bookmarkStart w:id="0" w:name="_GoBack"/>
            <w:bookmarkEnd w:id="0"/>
            <w:r>
              <w:rPr>
                <w:rFonts w:ascii="Times New Roman" w:hAnsi="Times New Roman" w:eastAsia="黑体" w:cs="Times New Roman"/>
                <w:bCs/>
                <w:color w:val="000000"/>
                <w:kern w:val="0"/>
                <w:sz w:val="32"/>
                <w:szCs w:val="32"/>
              </w:rPr>
              <w:t>附件</w:t>
            </w:r>
          </w:p>
          <w:p>
            <w:pPr>
              <w:widowControl/>
              <w:spacing w:line="6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宿州市就业扶持民生工程绩效评价指标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99" w:type="dxa"/>
            <w:vMerge w:val="restart"/>
            <w:vAlign w:val="center"/>
          </w:tcPr>
          <w:p>
            <w:pPr>
              <w:widowControl/>
              <w:spacing w:line="40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序号</w:t>
            </w:r>
          </w:p>
        </w:tc>
        <w:tc>
          <w:tcPr>
            <w:tcW w:w="848" w:type="dxa"/>
            <w:vMerge w:val="restart"/>
            <w:vAlign w:val="center"/>
          </w:tcPr>
          <w:p>
            <w:pPr>
              <w:widowControl/>
              <w:spacing w:line="40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一级</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指标</w:t>
            </w:r>
          </w:p>
        </w:tc>
        <w:tc>
          <w:tcPr>
            <w:tcW w:w="810" w:type="dxa"/>
            <w:vMerge w:val="restart"/>
            <w:vAlign w:val="center"/>
          </w:tcPr>
          <w:p>
            <w:pPr>
              <w:widowControl/>
              <w:spacing w:line="40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二级</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指标</w:t>
            </w:r>
          </w:p>
        </w:tc>
        <w:tc>
          <w:tcPr>
            <w:tcW w:w="870" w:type="dxa"/>
            <w:vMerge w:val="restart"/>
            <w:vAlign w:val="center"/>
          </w:tcPr>
          <w:p>
            <w:pPr>
              <w:widowControl/>
              <w:spacing w:line="40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三级</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指标</w:t>
            </w:r>
          </w:p>
        </w:tc>
        <w:tc>
          <w:tcPr>
            <w:tcW w:w="795" w:type="dxa"/>
            <w:vMerge w:val="restart"/>
            <w:vAlign w:val="center"/>
          </w:tcPr>
          <w:p>
            <w:pPr>
              <w:widowControl/>
              <w:spacing w:line="40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指标</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分值</w:t>
            </w:r>
          </w:p>
        </w:tc>
        <w:tc>
          <w:tcPr>
            <w:tcW w:w="3353" w:type="dxa"/>
            <w:vMerge w:val="restart"/>
            <w:vAlign w:val="center"/>
          </w:tcPr>
          <w:p>
            <w:pPr>
              <w:widowControl/>
              <w:spacing w:line="40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指标解释说明</w:t>
            </w:r>
          </w:p>
        </w:tc>
        <w:tc>
          <w:tcPr>
            <w:tcW w:w="4125" w:type="dxa"/>
            <w:vMerge w:val="restart"/>
            <w:vAlign w:val="center"/>
          </w:tcPr>
          <w:p>
            <w:pPr>
              <w:widowControl/>
              <w:spacing w:line="40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评分标准</w:t>
            </w:r>
          </w:p>
        </w:tc>
        <w:tc>
          <w:tcPr>
            <w:tcW w:w="3788" w:type="dxa"/>
            <w:gridSpan w:val="6"/>
            <w:vAlign w:val="center"/>
          </w:tcPr>
          <w:p>
            <w:pPr>
              <w:widowControl/>
              <w:spacing w:line="40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599" w:type="dxa"/>
            <w:vMerge w:val="continue"/>
            <w:vAlign w:val="center"/>
          </w:tcPr>
          <w:p>
            <w:pPr>
              <w:widowControl/>
              <w:spacing w:line="400" w:lineRule="exact"/>
              <w:jc w:val="center"/>
            </w:pPr>
          </w:p>
        </w:tc>
        <w:tc>
          <w:tcPr>
            <w:tcW w:w="848" w:type="dxa"/>
            <w:vMerge w:val="continue"/>
            <w:vAlign w:val="center"/>
          </w:tcPr>
          <w:p>
            <w:pPr>
              <w:widowControl/>
              <w:spacing w:line="400" w:lineRule="exact"/>
              <w:jc w:val="center"/>
            </w:pPr>
          </w:p>
        </w:tc>
        <w:tc>
          <w:tcPr>
            <w:tcW w:w="810" w:type="dxa"/>
            <w:vMerge w:val="continue"/>
            <w:vAlign w:val="center"/>
          </w:tcPr>
          <w:p>
            <w:pPr>
              <w:widowControl/>
              <w:spacing w:line="400" w:lineRule="exact"/>
              <w:jc w:val="center"/>
            </w:pPr>
          </w:p>
        </w:tc>
        <w:tc>
          <w:tcPr>
            <w:tcW w:w="870" w:type="dxa"/>
            <w:vMerge w:val="continue"/>
            <w:vAlign w:val="center"/>
          </w:tcPr>
          <w:p>
            <w:pPr>
              <w:widowControl/>
              <w:spacing w:line="400" w:lineRule="exact"/>
              <w:jc w:val="center"/>
            </w:pPr>
          </w:p>
        </w:tc>
        <w:tc>
          <w:tcPr>
            <w:tcW w:w="795" w:type="dxa"/>
            <w:vMerge w:val="continue"/>
            <w:vAlign w:val="center"/>
          </w:tcPr>
          <w:p>
            <w:pPr>
              <w:widowControl/>
              <w:spacing w:line="400" w:lineRule="exact"/>
              <w:jc w:val="center"/>
            </w:pPr>
          </w:p>
        </w:tc>
        <w:tc>
          <w:tcPr>
            <w:tcW w:w="3353" w:type="dxa"/>
            <w:vMerge w:val="continue"/>
            <w:vAlign w:val="center"/>
          </w:tcPr>
          <w:p>
            <w:pPr>
              <w:widowControl/>
              <w:spacing w:line="400" w:lineRule="exact"/>
              <w:jc w:val="center"/>
            </w:pPr>
          </w:p>
        </w:tc>
        <w:tc>
          <w:tcPr>
            <w:tcW w:w="4125" w:type="dxa"/>
            <w:vMerge w:val="continue"/>
            <w:vAlign w:val="center"/>
          </w:tcPr>
          <w:p>
            <w:pPr>
              <w:widowControl/>
              <w:spacing w:line="400" w:lineRule="exact"/>
              <w:jc w:val="center"/>
            </w:pPr>
          </w:p>
        </w:tc>
        <w:tc>
          <w:tcPr>
            <w:tcW w:w="750" w:type="dxa"/>
            <w:vAlign w:val="center"/>
          </w:tcPr>
          <w:p>
            <w:pPr>
              <w:widowControl/>
              <w:spacing w:line="40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宿州</w:t>
            </w:r>
          </w:p>
        </w:tc>
        <w:tc>
          <w:tcPr>
            <w:tcW w:w="600" w:type="dxa"/>
            <w:vAlign w:val="center"/>
          </w:tcPr>
          <w:p>
            <w:pPr>
              <w:widowControl/>
              <w:spacing w:line="40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埇桥</w:t>
            </w:r>
          </w:p>
        </w:tc>
        <w:tc>
          <w:tcPr>
            <w:tcW w:w="610" w:type="dxa"/>
            <w:vAlign w:val="center"/>
          </w:tcPr>
          <w:p>
            <w:pPr>
              <w:widowControl/>
              <w:spacing w:line="40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砀山</w:t>
            </w:r>
          </w:p>
        </w:tc>
        <w:tc>
          <w:tcPr>
            <w:tcW w:w="613" w:type="dxa"/>
            <w:vAlign w:val="center"/>
          </w:tcPr>
          <w:p>
            <w:pPr>
              <w:widowControl/>
              <w:spacing w:line="40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萧县</w:t>
            </w:r>
          </w:p>
        </w:tc>
        <w:tc>
          <w:tcPr>
            <w:tcW w:w="615" w:type="dxa"/>
            <w:vAlign w:val="center"/>
          </w:tcPr>
          <w:p>
            <w:pPr>
              <w:widowControl/>
              <w:spacing w:line="40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灵璧</w:t>
            </w:r>
          </w:p>
        </w:tc>
        <w:tc>
          <w:tcPr>
            <w:tcW w:w="600" w:type="dxa"/>
            <w:vAlign w:val="center"/>
          </w:tcPr>
          <w:p>
            <w:pPr>
              <w:widowControl/>
              <w:spacing w:line="40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848" w:type="dxa"/>
            <w:vMerge w:val="restart"/>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投入</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（20分）</w:t>
            </w:r>
          </w:p>
        </w:tc>
        <w:tc>
          <w:tcPr>
            <w:tcW w:w="810" w:type="dxa"/>
            <w:vMerge w:val="restart"/>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w:t>
            </w:r>
          </w:p>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立项</w:t>
            </w:r>
            <w:r>
              <w:rPr>
                <w:rFonts w:ascii="Times New Roman" w:hAnsi="Times New Roman" w:cs="Times New Roman"/>
                <w:kern w:val="0"/>
                <w:sz w:val="18"/>
                <w:szCs w:val="18"/>
              </w:rPr>
              <w:br w:type="textWrapping"/>
            </w:r>
            <w:r>
              <w:rPr>
                <w:rFonts w:ascii="Times New Roman" w:hAnsi="Times New Roman" w:cs="Times New Roman"/>
                <w:kern w:val="0"/>
                <w:sz w:val="18"/>
                <w:szCs w:val="18"/>
              </w:rPr>
              <w:t>（10分）</w:t>
            </w: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项目立项</w:t>
            </w:r>
            <w:r>
              <w:rPr>
                <w:rFonts w:ascii="Times New Roman" w:hAnsi="Times New Roman" w:cs="Times New Roman"/>
                <w:kern w:val="0"/>
                <w:sz w:val="18"/>
                <w:szCs w:val="18"/>
              </w:rPr>
              <w:br w:type="textWrapping"/>
            </w:r>
            <w:r>
              <w:rPr>
                <w:rFonts w:ascii="Times New Roman" w:hAnsi="Times New Roman" w:cs="Times New Roman"/>
                <w:kern w:val="0"/>
                <w:sz w:val="18"/>
                <w:szCs w:val="18"/>
              </w:rPr>
              <w:t>规范性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353" w:type="dxa"/>
            <w:vAlign w:val="center"/>
          </w:tcPr>
          <w:p>
            <w:pPr>
              <w:widowControl/>
              <w:spacing w:line="40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1.项目是否按照规定的程序申请设立；</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2.项目是否签订了民生工程目标责任书；</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3.所提交的文件、材料是否符合相关要求；</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4.事前是否已经过必要的可行性研究、专家论证、风险评估、集体决策等。</w:t>
            </w:r>
          </w:p>
        </w:tc>
        <w:tc>
          <w:tcPr>
            <w:tcW w:w="4125" w:type="dxa"/>
            <w:vAlign w:val="center"/>
          </w:tcPr>
          <w:p>
            <w:pPr>
              <w:widowControl/>
              <w:spacing w:line="32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1.项目立项符合立项原则、立项重点和申报要求的，得0.5分，否则不得分；</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2.项目及时签订了民生工程目标责任书，得0.5分，否则不得分；</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3.所提交的文件、材料符合相关要求，得0.5分，否则不得分；</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4.专家论证和集体决策符合规定的，各得0.5分，否则不得分。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2</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绩效目标</w:t>
            </w:r>
            <w:r>
              <w:rPr>
                <w:rFonts w:ascii="Times New Roman" w:hAnsi="Times New Roman" w:cs="Times New Roman"/>
                <w:kern w:val="0"/>
                <w:sz w:val="18"/>
                <w:szCs w:val="18"/>
              </w:rPr>
              <w:br w:type="textWrapping"/>
            </w:r>
            <w:r>
              <w:rPr>
                <w:rFonts w:ascii="Times New Roman" w:hAnsi="Times New Roman" w:cs="Times New Roman"/>
                <w:kern w:val="0"/>
                <w:sz w:val="18"/>
                <w:szCs w:val="18"/>
              </w:rPr>
              <w:t>合理性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1.是否符合国家相关法律法规，国民经济发展规划和党委政府决策；</w:t>
            </w:r>
            <w:r>
              <w:rPr>
                <w:rFonts w:ascii="Times New Roman" w:hAnsi="Times New Roman" w:cs="Times New Roman"/>
                <w:kern w:val="0"/>
                <w:sz w:val="18"/>
                <w:szCs w:val="18"/>
              </w:rPr>
              <w:br w:type="textWrapping"/>
            </w:r>
            <w:r>
              <w:rPr>
                <w:rFonts w:ascii="Times New Roman" w:hAnsi="Times New Roman" w:cs="Times New Roman"/>
                <w:kern w:val="0"/>
                <w:sz w:val="18"/>
                <w:szCs w:val="18"/>
              </w:rPr>
              <w:t>2.是否与项目实施单位或委托单位职责密切相关；</w:t>
            </w:r>
            <w:r>
              <w:rPr>
                <w:rFonts w:ascii="Times New Roman" w:hAnsi="Times New Roman" w:cs="Times New Roman"/>
                <w:kern w:val="0"/>
                <w:sz w:val="18"/>
                <w:szCs w:val="18"/>
              </w:rPr>
              <w:br w:type="textWrapping"/>
            </w:r>
            <w:r>
              <w:rPr>
                <w:rFonts w:ascii="Times New Roman" w:hAnsi="Times New Roman" w:cs="Times New Roman"/>
                <w:kern w:val="0"/>
                <w:sz w:val="18"/>
                <w:szCs w:val="18"/>
              </w:rPr>
              <w:t>3.项目是否为促进事业发展所必需；</w:t>
            </w:r>
            <w:r>
              <w:rPr>
                <w:rFonts w:ascii="Times New Roman" w:hAnsi="Times New Roman" w:cs="Times New Roman"/>
                <w:kern w:val="0"/>
                <w:sz w:val="18"/>
                <w:szCs w:val="18"/>
              </w:rPr>
              <w:br w:type="textWrapping"/>
            </w:r>
            <w:r>
              <w:rPr>
                <w:rFonts w:ascii="Times New Roman" w:hAnsi="Times New Roman" w:cs="Times New Roman"/>
                <w:kern w:val="0"/>
                <w:sz w:val="18"/>
                <w:szCs w:val="18"/>
              </w:rPr>
              <w:t>4.项目预期产出效益和效果是否符合正常的业绩水平。</w:t>
            </w:r>
          </w:p>
        </w:tc>
        <w:tc>
          <w:tcPr>
            <w:tcW w:w="4125" w:type="dxa"/>
            <w:vAlign w:val="center"/>
          </w:tcPr>
          <w:p>
            <w:pPr>
              <w:widowControl/>
              <w:spacing w:line="320" w:lineRule="exact"/>
              <w:jc w:val="left"/>
              <w:rPr>
                <w:rFonts w:ascii="Times New Roman" w:hAnsi="Times New Roman" w:cs="Times New Roman"/>
                <w:kern w:val="0"/>
                <w:sz w:val="18"/>
                <w:szCs w:val="18"/>
              </w:rPr>
            </w:pPr>
            <w:r>
              <w:rPr>
                <w:rFonts w:ascii="Times New Roman" w:hAnsi="Times New Roman" w:cs="Times New Roman"/>
                <w:kern w:val="0"/>
                <w:sz w:val="18"/>
                <w:szCs w:val="18"/>
              </w:rPr>
              <w:t>1.符合国家相关法律法规，国民经济发展规划和党委政府决策，得1分，否则不得分；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2.与项目实施单位或委托单位职责密切相关，得1分，否则不得分；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3.为促进事业发展所必需，得1分，否则不得分；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4.项目总体目标和年度计划设定合理得1分，基本合理0.5分，不合理0分。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4</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绩效指标</w:t>
            </w:r>
            <w:r>
              <w:rPr>
                <w:rFonts w:ascii="Times New Roman" w:hAnsi="Times New Roman" w:cs="Times New Roman"/>
                <w:kern w:val="0"/>
                <w:sz w:val="18"/>
                <w:szCs w:val="18"/>
              </w:rPr>
              <w:br w:type="textWrapping"/>
            </w:r>
            <w:r>
              <w:rPr>
                <w:rFonts w:ascii="Times New Roman" w:hAnsi="Times New Roman" w:cs="Times New Roman"/>
                <w:kern w:val="0"/>
                <w:sz w:val="18"/>
                <w:szCs w:val="18"/>
              </w:rPr>
              <w:t>明确性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1.是否将项目绩效目标细化分解为具体的绩效指标；</w:t>
            </w:r>
            <w:r>
              <w:rPr>
                <w:rFonts w:ascii="Times New Roman" w:hAnsi="Times New Roman" w:cs="Times New Roman"/>
                <w:kern w:val="0"/>
                <w:sz w:val="18"/>
                <w:szCs w:val="18"/>
              </w:rPr>
              <w:br w:type="textWrapping"/>
            </w:r>
            <w:r>
              <w:rPr>
                <w:rFonts w:ascii="Times New Roman" w:hAnsi="Times New Roman" w:cs="Times New Roman"/>
                <w:kern w:val="0"/>
                <w:sz w:val="18"/>
                <w:szCs w:val="18"/>
              </w:rPr>
              <w:t>2.是否通过清晰、可衡量的指标值予以体现；</w:t>
            </w:r>
            <w:r>
              <w:rPr>
                <w:rFonts w:ascii="Times New Roman" w:hAnsi="Times New Roman" w:cs="Times New Roman"/>
                <w:kern w:val="0"/>
                <w:sz w:val="18"/>
                <w:szCs w:val="18"/>
              </w:rPr>
              <w:br w:type="textWrapping"/>
            </w:r>
            <w:r>
              <w:rPr>
                <w:rFonts w:ascii="Times New Roman" w:hAnsi="Times New Roman" w:cs="Times New Roman"/>
                <w:kern w:val="0"/>
                <w:sz w:val="18"/>
                <w:szCs w:val="18"/>
              </w:rPr>
              <w:t>3.是否与项目年度任务数或计划数相对应；</w:t>
            </w:r>
            <w:r>
              <w:rPr>
                <w:rFonts w:ascii="Times New Roman" w:hAnsi="Times New Roman" w:cs="Times New Roman"/>
                <w:kern w:val="0"/>
                <w:sz w:val="18"/>
                <w:szCs w:val="18"/>
              </w:rPr>
              <w:br w:type="textWrapping"/>
            </w:r>
            <w:r>
              <w:rPr>
                <w:rFonts w:ascii="Times New Roman" w:hAnsi="Times New Roman" w:cs="Times New Roman"/>
                <w:kern w:val="0"/>
                <w:sz w:val="18"/>
                <w:szCs w:val="18"/>
              </w:rPr>
              <w:t>4.是否与预算确定的项目投资额或资金量相匹配。</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1.设计依据充分，将项目绩效目标细化分解为具体的绩效指标，得1分，否则不得分；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2.项目工作部署科学，通过清晰、可衡量的指标值予以体现，得1分，否则不得分；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3.安排实施的项目与年度任务数或计划数相对应，得1分，否则不得分；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4.安排实施的项目与预算确定的项目投资额或资金量相匹配，得1分，否则不得分。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4</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4</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0"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restart"/>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资金落实</w:t>
            </w:r>
            <w:r>
              <w:rPr>
                <w:rFonts w:ascii="Times New Roman" w:hAnsi="Times New Roman" w:cs="Times New Roman"/>
                <w:kern w:val="0"/>
                <w:sz w:val="18"/>
                <w:szCs w:val="18"/>
              </w:rPr>
              <w:br w:type="textWrapping"/>
            </w:r>
            <w:r>
              <w:rPr>
                <w:rFonts w:ascii="Times New Roman" w:hAnsi="Times New Roman" w:cs="Times New Roman"/>
                <w:kern w:val="0"/>
                <w:sz w:val="18"/>
                <w:szCs w:val="18"/>
              </w:rPr>
              <w:t>（10分）</w:t>
            </w: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地方补助资金到位率</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实际到位补助资金与规定补助资金的比率，用以反映和考核资金落实情况对项目实施的总体保障程度。</w:t>
            </w:r>
            <w:r>
              <w:rPr>
                <w:rFonts w:ascii="Times New Roman" w:hAnsi="Times New Roman" w:cs="Times New Roman"/>
                <w:kern w:val="0"/>
                <w:sz w:val="18"/>
                <w:szCs w:val="18"/>
              </w:rPr>
              <w:br w:type="textWrapping"/>
            </w:r>
            <w:r>
              <w:rPr>
                <w:rFonts w:ascii="Times New Roman" w:hAnsi="Times New Roman" w:cs="Times New Roman"/>
                <w:kern w:val="0"/>
                <w:sz w:val="18"/>
                <w:szCs w:val="18"/>
              </w:rPr>
              <w:t>地方补助资金到位率=实际到位补助资金总额/规定补助资金总额×100%</w:t>
            </w:r>
            <w:r>
              <w:rPr>
                <w:rFonts w:ascii="Times New Roman" w:hAnsi="Times New Roman" w:cs="Times New Roman"/>
                <w:kern w:val="0"/>
                <w:sz w:val="18"/>
                <w:szCs w:val="18"/>
              </w:rPr>
              <w:br w:type="textWrapping"/>
            </w:r>
            <w:r>
              <w:rPr>
                <w:rFonts w:ascii="Times New Roman" w:hAnsi="Times New Roman" w:cs="Times New Roman"/>
                <w:kern w:val="0"/>
                <w:sz w:val="18"/>
                <w:szCs w:val="18"/>
              </w:rPr>
              <w:t>实际到位资金：一定时期（本年度或项目期）内实际落实到具体项目的资金。</w:t>
            </w:r>
            <w:r>
              <w:rPr>
                <w:rFonts w:ascii="Times New Roman" w:hAnsi="Times New Roman" w:cs="Times New Roman"/>
                <w:kern w:val="0"/>
                <w:sz w:val="18"/>
                <w:szCs w:val="18"/>
              </w:rPr>
              <w:br w:type="textWrapping"/>
            </w:r>
            <w:r>
              <w:rPr>
                <w:rFonts w:ascii="Times New Roman" w:hAnsi="Times New Roman" w:cs="Times New Roman"/>
                <w:kern w:val="0"/>
                <w:sz w:val="18"/>
                <w:szCs w:val="18"/>
              </w:rPr>
              <w:t>计划投入资金：一定时期（本年度或项目期）内计划投入到具体项目的资金。</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1.地方补助资金到位率为100%，得5分；</w:t>
            </w:r>
            <w:r>
              <w:rPr>
                <w:rFonts w:ascii="Times New Roman" w:hAnsi="Times New Roman" w:cs="Times New Roman"/>
                <w:kern w:val="0"/>
                <w:sz w:val="18"/>
                <w:szCs w:val="18"/>
              </w:rPr>
              <w:br w:type="textWrapping"/>
            </w:r>
            <w:r>
              <w:rPr>
                <w:rFonts w:ascii="Times New Roman" w:hAnsi="Times New Roman" w:cs="Times New Roman"/>
                <w:kern w:val="0"/>
                <w:sz w:val="18"/>
                <w:szCs w:val="18"/>
              </w:rPr>
              <w:t>2.地方补助资金到位率低于100%的，每降低1个百分点扣0.2分，扣完本项分值为止。</w:t>
            </w:r>
          </w:p>
        </w:tc>
        <w:tc>
          <w:tcPr>
            <w:tcW w:w="750" w:type="dxa"/>
            <w:vAlign w:val="center"/>
          </w:tcPr>
          <w:p>
            <w:pPr>
              <w:widowControl/>
              <w:spacing w:line="400" w:lineRule="exact"/>
              <w:jc w:val="center"/>
              <w:rPr>
                <w:rFonts w:ascii="Times New Roman" w:hAnsi="Times New Roman" w:eastAsia="宋体" w:cs="Times New Roman"/>
                <w:kern w:val="0"/>
                <w:sz w:val="18"/>
                <w:szCs w:val="18"/>
              </w:rPr>
            </w:pPr>
            <w:r>
              <w:rPr>
                <w:rFonts w:hint="eastAsia" w:ascii="Times New Roman" w:hAnsi="Times New Roman" w:cs="Times New Roman"/>
                <w:kern w:val="0"/>
                <w:sz w:val="18"/>
                <w:szCs w:val="18"/>
              </w:rPr>
              <w:t>5</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补贴资金发放及时性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spacing w:val="-6"/>
                <w:kern w:val="0"/>
                <w:sz w:val="18"/>
                <w:szCs w:val="18"/>
              </w:rPr>
              <w:t>根据项目县(区)提供的发放记录等资料，判断就业扶持专项补贴资金是否按规定、按月及时发放。</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1.项目县(区)按规定、按月及时发放就业扶持专项补贴资金，得5分；</w:t>
            </w:r>
            <w:r>
              <w:rPr>
                <w:rFonts w:ascii="Times New Roman" w:hAnsi="Times New Roman" w:cs="Times New Roman"/>
                <w:kern w:val="0"/>
                <w:sz w:val="18"/>
                <w:szCs w:val="18"/>
              </w:rPr>
              <w:br w:type="textWrapping"/>
            </w:r>
            <w:r>
              <w:rPr>
                <w:rFonts w:ascii="Times New Roman" w:hAnsi="Times New Roman" w:cs="Times New Roman"/>
                <w:kern w:val="0"/>
                <w:sz w:val="18"/>
                <w:szCs w:val="18"/>
              </w:rPr>
              <w:t>2.每发现1例就业扶持专项补贴资金发发放不及时现象扣1分，扣完本项分值为止。</w:t>
            </w:r>
          </w:p>
        </w:tc>
        <w:tc>
          <w:tcPr>
            <w:tcW w:w="750" w:type="dxa"/>
            <w:vAlign w:val="center"/>
          </w:tcPr>
          <w:p>
            <w:pPr>
              <w:widowControl/>
              <w:spacing w:line="400" w:lineRule="exact"/>
              <w:jc w:val="center"/>
              <w:rPr>
                <w:rFonts w:ascii="Times New Roman" w:hAnsi="Times New Roman" w:eastAsia="宋体" w:cs="Times New Roman"/>
                <w:kern w:val="0"/>
                <w:sz w:val="18"/>
                <w:szCs w:val="18"/>
              </w:rPr>
            </w:pPr>
            <w:r>
              <w:rPr>
                <w:rFonts w:hint="eastAsia" w:ascii="Times New Roman" w:hAnsi="Times New Roman" w:cs="Times New Roman"/>
                <w:kern w:val="0"/>
                <w:sz w:val="18"/>
                <w:szCs w:val="18"/>
              </w:rPr>
              <w:t>5</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848" w:type="dxa"/>
            <w:vMerge w:val="restart"/>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过程</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（30分）</w:t>
            </w:r>
          </w:p>
        </w:tc>
        <w:tc>
          <w:tcPr>
            <w:tcW w:w="810" w:type="dxa"/>
            <w:vMerge w:val="restart"/>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项目管理</w:t>
            </w:r>
            <w:r>
              <w:rPr>
                <w:rFonts w:ascii="Times New Roman" w:hAnsi="Times New Roman" w:cs="Times New Roman"/>
                <w:kern w:val="0"/>
                <w:sz w:val="18"/>
                <w:szCs w:val="18"/>
              </w:rPr>
              <w:br w:type="textWrapping"/>
            </w:r>
            <w:r>
              <w:rPr>
                <w:rFonts w:ascii="Times New Roman" w:hAnsi="Times New Roman" w:cs="Times New Roman"/>
                <w:kern w:val="0"/>
                <w:sz w:val="18"/>
                <w:szCs w:val="18"/>
              </w:rPr>
              <w:t>（15分）</w:t>
            </w: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项目管理制度建立和落实情况</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1.是否已制定或具有相应的业务管理内部控制制度；</w:t>
            </w:r>
            <w:r>
              <w:rPr>
                <w:rFonts w:ascii="Times New Roman" w:hAnsi="Times New Roman" w:cs="Times New Roman"/>
                <w:kern w:val="0"/>
                <w:sz w:val="18"/>
                <w:szCs w:val="18"/>
              </w:rPr>
              <w:br w:type="textWrapping"/>
            </w:r>
            <w:r>
              <w:rPr>
                <w:rFonts w:ascii="Times New Roman" w:hAnsi="Times New Roman" w:cs="Times New Roman"/>
                <w:kern w:val="0"/>
                <w:sz w:val="18"/>
                <w:szCs w:val="18"/>
              </w:rPr>
              <w:t>2.业务管理制度是否合法、合规、完整。</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1.及时制定公益性岗位、就业见习开发管理办法、项目实施方案、管理服务标准等项目管理制度，得1分，否则不得分；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2.已制定或具有的相关业务管理制度健全，且合法、合规，得1分，否则不得分。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2</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0"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项目制度执行有效性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1.是否定期对公益性岗位、就业见习岗位开发管理情况进行走访、调查和评估；</w:t>
            </w:r>
            <w:r>
              <w:rPr>
                <w:rFonts w:ascii="Times New Roman" w:hAnsi="Times New Roman" w:cs="Times New Roman"/>
                <w:kern w:val="0"/>
                <w:sz w:val="18"/>
                <w:szCs w:val="18"/>
              </w:rPr>
              <w:br w:type="textWrapping"/>
            </w:r>
            <w:r>
              <w:rPr>
                <w:rFonts w:ascii="Times New Roman" w:hAnsi="Times New Roman" w:cs="Times New Roman"/>
                <w:kern w:val="0"/>
                <w:sz w:val="18"/>
                <w:szCs w:val="18"/>
              </w:rPr>
              <w:t>2.是否严格按照相关规定进行申请、审核和审批；</w:t>
            </w:r>
            <w:r>
              <w:rPr>
                <w:rFonts w:ascii="Times New Roman" w:hAnsi="Times New Roman" w:cs="Times New Roman"/>
                <w:kern w:val="0"/>
                <w:sz w:val="18"/>
                <w:szCs w:val="18"/>
              </w:rPr>
              <w:br w:type="textWrapping"/>
            </w:r>
            <w:r>
              <w:rPr>
                <w:rFonts w:ascii="Times New Roman" w:hAnsi="Times New Roman" w:cs="Times New Roman"/>
                <w:kern w:val="0"/>
                <w:sz w:val="18"/>
                <w:szCs w:val="18"/>
              </w:rPr>
              <w:t>3.按照管理办法的程序和规定，及时办理公益性岗位、就业见习岗位补贴增发或停发手续；</w:t>
            </w:r>
            <w:r>
              <w:rPr>
                <w:rFonts w:ascii="Times New Roman" w:hAnsi="Times New Roman" w:cs="Times New Roman"/>
                <w:kern w:val="0"/>
                <w:sz w:val="18"/>
                <w:szCs w:val="18"/>
              </w:rPr>
              <w:br w:type="textWrapping"/>
            </w:r>
            <w:r>
              <w:rPr>
                <w:rFonts w:ascii="Times New Roman" w:hAnsi="Times New Roman" w:cs="Times New Roman"/>
                <w:kern w:val="0"/>
                <w:sz w:val="18"/>
                <w:szCs w:val="18"/>
              </w:rPr>
              <w:t>4.是否按规定对任务进行分解，实行目标管理。</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1.落实定期巡查制度，定期对公益性岗位、就业见习岗位开发管理情况进行走访、调查和评估，得1分，否则不得分；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2.严格执行审批程序，按照相关规定进行申请、审核和审批，得1分，否则不得分；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3.执行项目动态管理，按照管理办法的程序和规定，及时办理公益性岗位、就业见习岗位补贴增发或停发手续，得2分，否则不得分；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4.实行任务目标管理，按规定对任务进行分解，得1分，否则不得分。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5</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7"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项目信息录入和台账管理落实情况</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1.是否及时将公益性岗位、就业见习岗位信息录入信息系统；</w:t>
            </w:r>
            <w:r>
              <w:rPr>
                <w:rFonts w:ascii="Times New Roman" w:hAnsi="Times New Roman" w:cs="Times New Roman"/>
                <w:kern w:val="0"/>
                <w:sz w:val="18"/>
                <w:szCs w:val="18"/>
              </w:rPr>
              <w:br w:type="textWrapping"/>
            </w:r>
            <w:r>
              <w:rPr>
                <w:rFonts w:ascii="Times New Roman" w:hAnsi="Times New Roman" w:cs="Times New Roman"/>
                <w:kern w:val="0"/>
                <w:sz w:val="18"/>
                <w:szCs w:val="18"/>
              </w:rPr>
              <w:t>2.公益性岗位、就业见习岗位开发管理资料，审批材料，基本生活经费发放情况资料是否齐全、完整。</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1.及时将公益性岗位、就业见习岗位信息录入信息系统，得2分，否则不得分；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2.公益性岗位、就业见习岗位开发管理资料，审批材料，基本生活经费发放情况资料齐全、完整，得3分，否则不得分。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5</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资料</w:t>
            </w:r>
            <w:r>
              <w:rPr>
                <w:rFonts w:ascii="Times New Roman" w:hAnsi="Times New Roman" w:cs="Times New Roman"/>
                <w:kern w:val="0"/>
                <w:sz w:val="18"/>
                <w:szCs w:val="18"/>
              </w:rPr>
              <w:br w:type="textWrapping"/>
            </w:r>
            <w:r>
              <w:rPr>
                <w:rFonts w:ascii="Times New Roman" w:hAnsi="Times New Roman" w:cs="Times New Roman"/>
                <w:kern w:val="0"/>
                <w:sz w:val="18"/>
                <w:szCs w:val="18"/>
              </w:rPr>
              <w:t>报送情况</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1.有关单位资料提供是否及时；</w:t>
            </w:r>
            <w:r>
              <w:rPr>
                <w:rFonts w:ascii="Times New Roman" w:hAnsi="Times New Roman" w:cs="Times New Roman"/>
                <w:kern w:val="0"/>
                <w:sz w:val="18"/>
                <w:szCs w:val="18"/>
              </w:rPr>
              <w:br w:type="textWrapping"/>
            </w:r>
            <w:r>
              <w:rPr>
                <w:rFonts w:ascii="Times New Roman" w:hAnsi="Times New Roman" w:cs="Times New Roman"/>
                <w:kern w:val="0"/>
                <w:sz w:val="18"/>
                <w:szCs w:val="18"/>
              </w:rPr>
              <w:t>2.资料是否齐全、真实、准确。</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1.资料提供及时，得1.5分；</w:t>
            </w:r>
            <w:r>
              <w:rPr>
                <w:rFonts w:ascii="Times New Roman" w:hAnsi="Times New Roman" w:cs="Times New Roman"/>
                <w:kern w:val="0"/>
                <w:sz w:val="18"/>
                <w:szCs w:val="18"/>
              </w:rPr>
              <w:br w:type="textWrapping"/>
            </w:r>
            <w:r>
              <w:rPr>
                <w:rFonts w:ascii="Times New Roman" w:hAnsi="Times New Roman" w:cs="Times New Roman"/>
                <w:kern w:val="0"/>
                <w:sz w:val="18"/>
                <w:szCs w:val="18"/>
              </w:rPr>
              <w:t>2.资料齐全、真实、准确，得1.5分。</w:t>
            </w:r>
          </w:p>
        </w:tc>
        <w:tc>
          <w:tcPr>
            <w:tcW w:w="750" w:type="dxa"/>
            <w:vAlign w:val="center"/>
          </w:tcPr>
          <w:p>
            <w:pPr>
              <w:widowControl/>
              <w:spacing w:line="400" w:lineRule="exact"/>
              <w:jc w:val="center"/>
              <w:rPr>
                <w:rFonts w:ascii="Times New Roman" w:hAnsi="Times New Roman" w:eastAsia="宋体" w:cs="Times New Roman"/>
                <w:kern w:val="0"/>
                <w:sz w:val="18"/>
                <w:szCs w:val="18"/>
              </w:rPr>
            </w:pPr>
            <w:r>
              <w:rPr>
                <w:rFonts w:hint="eastAsia" w:ascii="Times New Roman" w:hAnsi="Times New Roman" w:cs="Times New Roman"/>
                <w:kern w:val="0"/>
                <w:sz w:val="18"/>
                <w:szCs w:val="18"/>
              </w:rPr>
              <w:t>3</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848" w:type="dxa"/>
            <w:vMerge w:val="restart"/>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过程</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（30分）</w:t>
            </w:r>
          </w:p>
        </w:tc>
        <w:tc>
          <w:tcPr>
            <w:tcW w:w="810" w:type="dxa"/>
            <w:vMerge w:val="restart"/>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财务管理</w:t>
            </w:r>
            <w:r>
              <w:rPr>
                <w:rFonts w:ascii="Times New Roman" w:hAnsi="Times New Roman" w:cs="Times New Roman"/>
                <w:kern w:val="0"/>
                <w:sz w:val="18"/>
                <w:szCs w:val="18"/>
              </w:rPr>
              <w:br w:type="textWrapping"/>
            </w:r>
            <w:r>
              <w:rPr>
                <w:rFonts w:ascii="Times New Roman" w:hAnsi="Times New Roman" w:cs="Times New Roman"/>
                <w:kern w:val="0"/>
                <w:sz w:val="18"/>
                <w:szCs w:val="18"/>
              </w:rPr>
              <w:t>（15分）</w:t>
            </w: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财务管理制度健全性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1.是否已制定或具有相应的专项资金管理办法；</w:t>
            </w:r>
            <w:r>
              <w:rPr>
                <w:rFonts w:ascii="Times New Roman" w:hAnsi="Times New Roman" w:cs="Times New Roman"/>
                <w:kern w:val="0"/>
                <w:sz w:val="18"/>
                <w:szCs w:val="18"/>
              </w:rPr>
              <w:br w:type="textWrapping"/>
            </w:r>
            <w:r>
              <w:rPr>
                <w:rFonts w:ascii="Times New Roman" w:hAnsi="Times New Roman" w:cs="Times New Roman"/>
                <w:kern w:val="0"/>
                <w:sz w:val="18"/>
                <w:szCs w:val="18"/>
              </w:rPr>
              <w:t>2.项目资金管理办法是否符合相关财务会计制度的规定。</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1.已制定或具有相应的专项资金管理办法，且符合相关财务会计制度的规定，得2分；</w:t>
            </w:r>
            <w:r>
              <w:rPr>
                <w:rFonts w:ascii="Times New Roman" w:hAnsi="Times New Roman" w:cs="Times New Roman"/>
                <w:kern w:val="0"/>
                <w:sz w:val="18"/>
                <w:szCs w:val="18"/>
              </w:rPr>
              <w:br w:type="textWrapping"/>
            </w:r>
            <w:r>
              <w:rPr>
                <w:rFonts w:ascii="Times New Roman" w:hAnsi="Times New Roman" w:cs="Times New Roman"/>
                <w:kern w:val="0"/>
                <w:sz w:val="18"/>
                <w:szCs w:val="18"/>
              </w:rPr>
              <w:t>2.不具有或未制定相应的专项资金管理办法，得0分。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2</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2</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11</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资金使用</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合规性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1.是否符合国家财经法规和财务管理以及有关专项资金管理办法的规定；</w:t>
            </w:r>
            <w:r>
              <w:rPr>
                <w:rFonts w:ascii="Times New Roman" w:hAnsi="Times New Roman" w:cs="Times New Roman"/>
                <w:kern w:val="0"/>
                <w:sz w:val="18"/>
                <w:szCs w:val="18"/>
              </w:rPr>
              <w:br w:type="textWrapping"/>
            </w:r>
            <w:r>
              <w:rPr>
                <w:rFonts w:ascii="Times New Roman" w:hAnsi="Times New Roman" w:cs="Times New Roman"/>
                <w:kern w:val="0"/>
                <w:sz w:val="18"/>
                <w:szCs w:val="18"/>
              </w:rPr>
              <w:t>2.资金是否做到专款专用；</w:t>
            </w:r>
            <w:r>
              <w:rPr>
                <w:rFonts w:ascii="Times New Roman" w:hAnsi="Times New Roman" w:cs="Times New Roman"/>
                <w:kern w:val="0"/>
                <w:sz w:val="18"/>
                <w:szCs w:val="18"/>
              </w:rPr>
              <w:br w:type="textWrapping"/>
            </w:r>
            <w:r>
              <w:rPr>
                <w:rFonts w:ascii="Times New Roman" w:hAnsi="Times New Roman" w:cs="Times New Roman"/>
                <w:kern w:val="0"/>
                <w:sz w:val="18"/>
                <w:szCs w:val="18"/>
              </w:rPr>
              <w:t>3.资金是否存在截留、挤占、挪用、虚列支出等违反资金管理规定的现象。</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1.县(区)对项目资金实行分账核算，并做到专款专用，得1分；</w:t>
            </w:r>
            <w:r>
              <w:rPr>
                <w:rFonts w:ascii="Times New Roman" w:hAnsi="Times New Roman" w:cs="Times New Roman"/>
                <w:kern w:val="0"/>
                <w:sz w:val="18"/>
                <w:szCs w:val="18"/>
              </w:rPr>
              <w:br w:type="textWrapping"/>
            </w:r>
            <w:r>
              <w:rPr>
                <w:rFonts w:ascii="Times New Roman" w:hAnsi="Times New Roman" w:cs="Times New Roman"/>
                <w:kern w:val="0"/>
                <w:sz w:val="18"/>
                <w:szCs w:val="18"/>
              </w:rPr>
              <w:t>2.项目资金支付手续齐全，审批流程完善，得1分；</w:t>
            </w:r>
            <w:r>
              <w:rPr>
                <w:rFonts w:ascii="Times New Roman" w:hAnsi="Times New Roman" w:cs="Times New Roman"/>
                <w:kern w:val="0"/>
                <w:sz w:val="18"/>
                <w:szCs w:val="18"/>
              </w:rPr>
              <w:br w:type="textWrapping"/>
            </w:r>
            <w:r>
              <w:rPr>
                <w:rFonts w:ascii="Times New Roman" w:hAnsi="Times New Roman" w:cs="Times New Roman"/>
                <w:kern w:val="0"/>
                <w:sz w:val="18"/>
                <w:szCs w:val="18"/>
              </w:rPr>
              <w:t>3.资金支付凭证合规，不存在大额现金支付、不合规票据支出等违规现象，得6分；若存在大额现金支付、不合规票据支出等现象，每发现一起扣1分，扣完为止；</w:t>
            </w:r>
            <w:r>
              <w:rPr>
                <w:rFonts w:ascii="Times New Roman" w:hAnsi="Times New Roman" w:cs="Times New Roman"/>
                <w:kern w:val="0"/>
                <w:sz w:val="18"/>
                <w:szCs w:val="18"/>
              </w:rPr>
              <w:br w:type="textWrapping"/>
            </w:r>
            <w:r>
              <w:rPr>
                <w:rFonts w:ascii="Times New Roman" w:hAnsi="Times New Roman" w:cs="Times New Roman"/>
                <w:kern w:val="0"/>
                <w:sz w:val="18"/>
                <w:szCs w:val="18"/>
              </w:rPr>
              <w:t>4.就业补助资金存在截留、挤占、挪用、虚报套取、擅自变更项目内容、因管理不善给国家财产造成损失和浪费，就业补助资金用于办公用房建设、职工宿舍建设、购置交通工具、创业担保贷款基金和贴息等违反资金管理办法规定的现象，本项指标直接得0分。</w:t>
            </w:r>
          </w:p>
        </w:tc>
        <w:tc>
          <w:tcPr>
            <w:tcW w:w="750" w:type="dxa"/>
            <w:vAlign w:val="center"/>
          </w:tcPr>
          <w:p>
            <w:pPr>
              <w:widowControl/>
              <w:spacing w:line="400" w:lineRule="exact"/>
              <w:jc w:val="center"/>
              <w:rPr>
                <w:rFonts w:ascii="Times New Roman" w:hAnsi="Times New Roman" w:cs="Times New Roman"/>
                <w:color w:val="000000"/>
                <w:kern w:val="0"/>
                <w:sz w:val="16"/>
                <w:szCs w:val="16"/>
              </w:rPr>
            </w:pPr>
            <w:r>
              <w:rPr>
                <w:rFonts w:hint="eastAsia" w:cs="Times New Roman"/>
                <w:color w:val="000000"/>
                <w:kern w:val="0"/>
                <w:sz w:val="16"/>
                <w:szCs w:val="16"/>
              </w:rPr>
              <w:t>8</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cs="Times New Roman"/>
                <w:color w:val="000000"/>
                <w:kern w:val="0"/>
                <w:sz w:val="16"/>
                <w:szCs w:val="16"/>
              </w:rPr>
              <w:t>8</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cs="Times New Roman"/>
                <w:color w:val="000000"/>
                <w:kern w:val="0"/>
                <w:sz w:val="16"/>
                <w:szCs w:val="16"/>
              </w:rPr>
              <w:t>8</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cs="Times New Roman"/>
                <w:color w:val="000000"/>
                <w:kern w:val="0"/>
                <w:sz w:val="16"/>
                <w:szCs w:val="16"/>
              </w:rPr>
              <w:t>8</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cs="Times New Roman"/>
                <w:color w:val="000000"/>
                <w:kern w:val="0"/>
                <w:sz w:val="16"/>
                <w:szCs w:val="16"/>
              </w:rPr>
              <w:t>8</w:t>
            </w:r>
          </w:p>
        </w:tc>
        <w:tc>
          <w:tcPr>
            <w:tcW w:w="600" w:type="dxa"/>
            <w:vAlign w:val="center"/>
          </w:tcPr>
          <w:p>
            <w:pPr>
              <w:widowControl/>
              <w:spacing w:line="400" w:lineRule="exact"/>
              <w:jc w:val="center"/>
              <w:rPr>
                <w:rFonts w:cs="Times New Roman"/>
                <w:color w:val="000000"/>
                <w:kern w:val="0"/>
                <w:sz w:val="16"/>
                <w:szCs w:val="16"/>
              </w:rPr>
            </w:pPr>
            <w:r>
              <w:rPr>
                <w:rFonts w:hint="eastAsia" w:cs="Times New Roman"/>
                <w:color w:val="000000"/>
                <w:kern w:val="0"/>
                <w:sz w:val="16"/>
                <w:szCs w:val="1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2"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国库集中支付管理或财政专户管理执行情况</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通过对项目县(区)国库集中支付管理或财政专户管理执行情况相关资料进行检查，分析评价项目专项资金支付管理情况。</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1.就业补助资金的支付严格按照现行国库集中支付管理或财政专户管理制度相关规定执行得1分，否则不得分；</w:t>
            </w:r>
            <w:r>
              <w:rPr>
                <w:rFonts w:ascii="Times New Roman" w:hAnsi="Times New Roman" w:cs="Times New Roman"/>
                <w:kern w:val="0"/>
                <w:sz w:val="18"/>
                <w:szCs w:val="18"/>
              </w:rPr>
              <w:br w:type="textWrapping"/>
            </w:r>
            <w:r>
              <w:rPr>
                <w:rFonts w:ascii="Times New Roman" w:hAnsi="Times New Roman" w:cs="Times New Roman"/>
                <w:kern w:val="0"/>
                <w:sz w:val="18"/>
                <w:szCs w:val="18"/>
              </w:rPr>
              <w:t>2.国库集中支付管理或财政专户管理程序和手续完整齐全，得1分，否则不得分。</w:t>
            </w:r>
          </w:p>
        </w:tc>
        <w:tc>
          <w:tcPr>
            <w:tcW w:w="750" w:type="dxa"/>
            <w:vAlign w:val="center"/>
          </w:tcPr>
          <w:p>
            <w:pPr>
              <w:widowControl/>
              <w:spacing w:line="400" w:lineRule="exact"/>
              <w:jc w:val="center"/>
              <w:rPr>
                <w:rFonts w:ascii="Times New Roman" w:hAnsi="Times New Roman" w:eastAsia="宋体" w:cs="Times New Roman"/>
                <w:color w:val="000000"/>
                <w:kern w:val="0"/>
                <w:sz w:val="16"/>
                <w:szCs w:val="16"/>
              </w:rPr>
            </w:pPr>
            <w:r>
              <w:rPr>
                <w:rFonts w:hint="eastAsia" w:ascii="Times New Roman" w:hAnsi="Times New Roman" w:cs="Times New Roman"/>
                <w:color w:val="000000"/>
                <w:kern w:val="0"/>
                <w:sz w:val="16"/>
                <w:szCs w:val="16"/>
              </w:rPr>
              <w:t>2</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6"/>
                <w:szCs w:val="16"/>
              </w:rPr>
              <w:t>2</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6"/>
                <w:szCs w:val="16"/>
              </w:rPr>
              <w:t>2</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6"/>
                <w:szCs w:val="16"/>
              </w:rPr>
              <w:t>2</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6"/>
                <w:szCs w:val="16"/>
              </w:rPr>
              <w:t>2</w:t>
            </w:r>
          </w:p>
        </w:tc>
        <w:tc>
          <w:tcPr>
            <w:tcW w:w="600" w:type="dxa"/>
            <w:vAlign w:val="center"/>
          </w:tcPr>
          <w:p>
            <w:pPr>
              <w:widowControl/>
              <w:spacing w:line="400" w:lineRule="exact"/>
              <w:jc w:val="center"/>
              <w:rPr>
                <w:rFonts w:ascii="Times New Roman" w:hAnsi="Times New Roman" w:cs="Times New Roman"/>
                <w:color w:val="000000"/>
                <w:kern w:val="0"/>
                <w:sz w:val="16"/>
                <w:szCs w:val="16"/>
              </w:rPr>
            </w:pPr>
            <w:r>
              <w:rPr>
                <w:rFonts w:hint="eastAsia" w:ascii="Times New Roman" w:hAnsi="Times New Roman" w:cs="Times New Roman"/>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13</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监督检查</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情况</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3353" w:type="dxa"/>
            <w:vAlign w:val="center"/>
          </w:tcPr>
          <w:p>
            <w:pPr>
              <w:widowControl/>
              <w:spacing w:line="400" w:lineRule="exact"/>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1.是否按照各自职责要求适时组织开展了资金使用管理监督检查；</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2.监督检查过程中发现的问题是否都得到了及时整改。</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spacing w:val="-6"/>
                <w:kern w:val="0"/>
                <w:sz w:val="18"/>
                <w:szCs w:val="18"/>
              </w:rPr>
              <w:t>1.项目县(区)相关部门按照各自职责要求适时组织开展了资金使用管理监督检查，并得到了及时整改得3分；</w:t>
            </w:r>
            <w:r>
              <w:rPr>
                <w:rFonts w:ascii="Times New Roman" w:hAnsi="Times New Roman" w:cs="Times New Roman"/>
                <w:kern w:val="0"/>
                <w:sz w:val="18"/>
                <w:szCs w:val="18"/>
              </w:rPr>
              <w:br w:type="textWrapping"/>
            </w:r>
            <w:r>
              <w:rPr>
                <w:rFonts w:ascii="Times New Roman" w:hAnsi="Times New Roman" w:cs="Times New Roman"/>
                <w:kern w:val="0"/>
                <w:sz w:val="18"/>
                <w:szCs w:val="18"/>
              </w:rPr>
              <w:t>2.项目县(区)相关部门按照各自职责要求适时组织开展了资金使用管理监督检查，监督检查过程中未发现的问题得3分；</w:t>
            </w:r>
            <w:r>
              <w:rPr>
                <w:rFonts w:ascii="Times New Roman" w:hAnsi="Times New Roman" w:cs="Times New Roman"/>
                <w:kern w:val="0"/>
                <w:sz w:val="18"/>
                <w:szCs w:val="18"/>
              </w:rPr>
              <w:br w:type="textWrapping"/>
            </w:r>
            <w:r>
              <w:rPr>
                <w:rFonts w:ascii="Times New Roman" w:hAnsi="Times New Roman" w:cs="Times New Roman"/>
                <w:kern w:val="0"/>
                <w:sz w:val="18"/>
                <w:szCs w:val="18"/>
              </w:rPr>
              <w:t>3.项目县(区)相关部门按照各自职责要求适时组织开展了资金使用管理监督检查，监督检查过程中发现的问题未得到了及时整改得1分；</w:t>
            </w:r>
            <w:r>
              <w:rPr>
                <w:rFonts w:ascii="Times New Roman" w:hAnsi="Times New Roman" w:cs="Times New Roman"/>
                <w:kern w:val="0"/>
                <w:sz w:val="18"/>
                <w:szCs w:val="18"/>
              </w:rPr>
              <w:br w:type="textWrapping"/>
            </w:r>
            <w:r>
              <w:rPr>
                <w:rFonts w:ascii="Times New Roman" w:hAnsi="Times New Roman" w:cs="Times New Roman"/>
                <w:kern w:val="0"/>
                <w:sz w:val="18"/>
                <w:szCs w:val="18"/>
              </w:rPr>
              <w:t>4.未开展资金使用管理监督检查，得0分。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3</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3</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3</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3</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3</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14</w:t>
            </w:r>
          </w:p>
        </w:tc>
        <w:tc>
          <w:tcPr>
            <w:tcW w:w="848" w:type="dxa"/>
            <w:vMerge w:val="restart"/>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产出</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（25分）</w:t>
            </w:r>
          </w:p>
        </w:tc>
        <w:tc>
          <w:tcPr>
            <w:tcW w:w="810" w:type="dxa"/>
            <w:vMerge w:val="restart"/>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项目产出</w:t>
            </w:r>
            <w:r>
              <w:rPr>
                <w:rFonts w:ascii="Times New Roman" w:hAnsi="Times New Roman" w:cs="Times New Roman"/>
                <w:kern w:val="0"/>
                <w:sz w:val="18"/>
                <w:szCs w:val="18"/>
              </w:rPr>
              <w:br w:type="textWrapping"/>
            </w:r>
            <w:r>
              <w:rPr>
                <w:rFonts w:ascii="Times New Roman" w:hAnsi="Times New Roman" w:cs="Times New Roman"/>
                <w:kern w:val="0"/>
                <w:sz w:val="18"/>
                <w:szCs w:val="18"/>
              </w:rPr>
              <w:t>（25分）</w:t>
            </w: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公益性岗位开发完成率</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对照市里下达任务数，查看信息系统中公益性岗位开发管理台账。</w:t>
            </w:r>
            <w:r>
              <w:rPr>
                <w:rFonts w:ascii="Times New Roman" w:hAnsi="Times New Roman" w:cs="Times New Roman"/>
                <w:kern w:val="0"/>
                <w:sz w:val="18"/>
                <w:szCs w:val="18"/>
              </w:rPr>
              <w:br w:type="textWrapping"/>
            </w:r>
            <w:r>
              <w:rPr>
                <w:rFonts w:ascii="Times New Roman" w:hAnsi="Times New Roman" w:cs="Times New Roman"/>
                <w:kern w:val="0"/>
                <w:sz w:val="18"/>
                <w:szCs w:val="18"/>
              </w:rPr>
              <w:t>公益性岗位开发完成率(A)=实际完成公益性岗位开发数/目标任务数×100%</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1.目标任务数完成率100%，得10分；</w:t>
            </w:r>
            <w:r>
              <w:rPr>
                <w:rFonts w:ascii="Times New Roman" w:hAnsi="Times New Roman" w:cs="Times New Roman"/>
                <w:kern w:val="0"/>
                <w:sz w:val="18"/>
                <w:szCs w:val="18"/>
              </w:rPr>
              <w:br w:type="textWrapping"/>
            </w:r>
            <w:r>
              <w:rPr>
                <w:rFonts w:ascii="Times New Roman" w:hAnsi="Times New Roman" w:cs="Times New Roman"/>
                <w:kern w:val="0"/>
                <w:sz w:val="18"/>
                <w:szCs w:val="18"/>
              </w:rPr>
              <w:t>2.目标任务数完成率低于100%的，每降低1个百分点扣1分，扣完本项分值为止。</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就业见习岗位开发完成率</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对照市里下达任务数，查看信息系统中就业见习岗位开发管理台账。</w:t>
            </w:r>
            <w:r>
              <w:rPr>
                <w:rFonts w:ascii="Times New Roman" w:hAnsi="Times New Roman" w:cs="Times New Roman"/>
                <w:kern w:val="0"/>
                <w:sz w:val="18"/>
                <w:szCs w:val="18"/>
              </w:rPr>
              <w:br w:type="textWrapping"/>
            </w:r>
            <w:r>
              <w:rPr>
                <w:rFonts w:ascii="Times New Roman" w:hAnsi="Times New Roman" w:cs="Times New Roman"/>
                <w:kern w:val="0"/>
                <w:sz w:val="18"/>
                <w:szCs w:val="18"/>
              </w:rPr>
              <w:t>就业见习岗位开发完成率(A)=实际完成就业见习岗位开发数/目标任务数×100%</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1.目标任务数完成率100%，得10分；</w:t>
            </w:r>
            <w:r>
              <w:rPr>
                <w:rFonts w:ascii="Times New Roman" w:hAnsi="Times New Roman" w:cs="Times New Roman"/>
                <w:kern w:val="0"/>
                <w:sz w:val="18"/>
                <w:szCs w:val="18"/>
              </w:rPr>
              <w:br w:type="textWrapping"/>
            </w:r>
            <w:r>
              <w:rPr>
                <w:rFonts w:ascii="Times New Roman" w:hAnsi="Times New Roman" w:cs="Times New Roman"/>
                <w:kern w:val="0"/>
                <w:sz w:val="18"/>
                <w:szCs w:val="18"/>
              </w:rPr>
              <w:t>2.目标任务数完成率低于100%的，每降低1个百分点扣1分，扣完本项分值为止。</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848" w:type="dxa"/>
            <w:vMerge w:val="continue"/>
            <w:vAlign w:val="center"/>
          </w:tcPr>
          <w:p>
            <w:pPr>
              <w:widowControl/>
              <w:spacing w:line="40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400" w:lineRule="exact"/>
              <w:jc w:val="left"/>
              <w:rPr>
                <w:rFonts w:ascii="Times New Roman" w:hAnsi="Times New Roman" w:cs="Times New Roman"/>
                <w:kern w:val="0"/>
                <w:sz w:val="18"/>
                <w:szCs w:val="18"/>
              </w:rPr>
            </w:pP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完成</w:t>
            </w:r>
            <w:r>
              <w:rPr>
                <w:rFonts w:ascii="Times New Roman" w:hAnsi="Times New Roman" w:cs="Times New Roman"/>
                <w:kern w:val="0"/>
                <w:sz w:val="18"/>
                <w:szCs w:val="18"/>
              </w:rPr>
              <w:br w:type="textWrapping"/>
            </w:r>
            <w:r>
              <w:rPr>
                <w:rFonts w:ascii="Times New Roman" w:hAnsi="Times New Roman" w:cs="Times New Roman"/>
                <w:kern w:val="0"/>
                <w:sz w:val="18"/>
                <w:szCs w:val="18"/>
              </w:rPr>
              <w:t>及时性</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完成及时性=计划完成时间-实际完成时间</w:t>
            </w:r>
            <w:r>
              <w:rPr>
                <w:rFonts w:ascii="Times New Roman" w:hAnsi="Times New Roman" w:cs="Times New Roman"/>
                <w:kern w:val="0"/>
                <w:sz w:val="18"/>
                <w:szCs w:val="18"/>
              </w:rPr>
              <w:br w:type="textWrapping"/>
            </w:r>
            <w:r>
              <w:rPr>
                <w:rFonts w:ascii="Times New Roman" w:hAnsi="Times New Roman" w:cs="Times New Roman"/>
                <w:kern w:val="0"/>
                <w:sz w:val="18"/>
                <w:szCs w:val="18"/>
              </w:rPr>
              <w:t>实际完成时间：项目实施单位完成该项目实际所耗用的时间。</w:t>
            </w:r>
            <w:r>
              <w:rPr>
                <w:rFonts w:ascii="Times New Roman" w:hAnsi="Times New Roman" w:cs="Times New Roman"/>
                <w:kern w:val="0"/>
                <w:sz w:val="18"/>
                <w:szCs w:val="18"/>
              </w:rPr>
              <w:br w:type="textWrapping"/>
            </w:r>
            <w:r>
              <w:rPr>
                <w:rFonts w:ascii="Times New Roman" w:hAnsi="Times New Roman" w:cs="Times New Roman"/>
                <w:kern w:val="0"/>
                <w:sz w:val="18"/>
                <w:szCs w:val="18"/>
              </w:rPr>
              <w:t>计划完成时间：按照项目实施计划或相关规定完成该项目所需的时间。</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1.项目提前或按照计划完成的，得5分；</w:t>
            </w:r>
            <w:r>
              <w:rPr>
                <w:rFonts w:ascii="Times New Roman" w:hAnsi="Times New Roman" w:cs="Times New Roman"/>
                <w:kern w:val="0"/>
                <w:sz w:val="18"/>
                <w:szCs w:val="18"/>
              </w:rPr>
              <w:br w:type="textWrapping"/>
            </w:r>
            <w:r>
              <w:rPr>
                <w:rFonts w:ascii="Times New Roman" w:hAnsi="Times New Roman" w:cs="Times New Roman"/>
                <w:kern w:val="0"/>
                <w:sz w:val="18"/>
                <w:szCs w:val="18"/>
              </w:rPr>
              <w:t>2.项目推迟1个月（含）以内，得4分；</w:t>
            </w:r>
            <w:r>
              <w:rPr>
                <w:rFonts w:ascii="Times New Roman" w:hAnsi="Times New Roman" w:cs="Times New Roman"/>
                <w:kern w:val="0"/>
                <w:sz w:val="18"/>
                <w:szCs w:val="18"/>
              </w:rPr>
              <w:br w:type="textWrapping"/>
            </w:r>
            <w:r>
              <w:rPr>
                <w:rFonts w:ascii="Times New Roman" w:hAnsi="Times New Roman" w:cs="Times New Roman"/>
                <w:kern w:val="0"/>
                <w:sz w:val="18"/>
                <w:szCs w:val="18"/>
              </w:rPr>
              <w:t>3.项目推迟1—3个月（含），得3分；</w:t>
            </w:r>
            <w:r>
              <w:rPr>
                <w:rFonts w:ascii="Times New Roman" w:hAnsi="Times New Roman" w:cs="Times New Roman"/>
                <w:kern w:val="0"/>
                <w:sz w:val="18"/>
                <w:szCs w:val="18"/>
              </w:rPr>
              <w:br w:type="textWrapping"/>
            </w:r>
            <w:r>
              <w:rPr>
                <w:rFonts w:ascii="Times New Roman" w:hAnsi="Times New Roman" w:cs="Times New Roman"/>
                <w:kern w:val="0"/>
                <w:sz w:val="18"/>
                <w:szCs w:val="18"/>
              </w:rPr>
              <w:t>4.项目推迟3—6个月（含），得2分；</w:t>
            </w:r>
            <w:r>
              <w:rPr>
                <w:rFonts w:ascii="Times New Roman" w:hAnsi="Times New Roman" w:cs="Times New Roman"/>
                <w:kern w:val="0"/>
                <w:sz w:val="18"/>
                <w:szCs w:val="18"/>
              </w:rPr>
              <w:br w:type="textWrapping"/>
            </w:r>
            <w:r>
              <w:rPr>
                <w:rFonts w:ascii="Times New Roman" w:hAnsi="Times New Roman" w:cs="Times New Roman"/>
                <w:kern w:val="0"/>
                <w:sz w:val="18"/>
                <w:szCs w:val="18"/>
              </w:rPr>
              <w:t>5.推迟超过6个月以上，得0分。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5</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5</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599"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17</w:t>
            </w:r>
          </w:p>
        </w:tc>
        <w:tc>
          <w:tcPr>
            <w:tcW w:w="848" w:type="dxa"/>
            <w:vMerge w:val="restart"/>
            <w:vAlign w:val="center"/>
          </w:tcPr>
          <w:p>
            <w:pPr>
              <w:widowControl/>
              <w:spacing w:line="400" w:lineRule="exact"/>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效果</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（25分）</w:t>
            </w:r>
          </w:p>
        </w:tc>
        <w:tc>
          <w:tcPr>
            <w:tcW w:w="810" w:type="dxa"/>
            <w:vMerge w:val="restart"/>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项目效益</w:t>
            </w:r>
            <w:r>
              <w:rPr>
                <w:rFonts w:ascii="Times New Roman" w:hAnsi="Times New Roman" w:cs="Times New Roman"/>
                <w:kern w:val="0"/>
                <w:sz w:val="18"/>
                <w:szCs w:val="18"/>
              </w:rPr>
              <w:br w:type="textWrapping"/>
            </w:r>
            <w:r>
              <w:rPr>
                <w:rFonts w:ascii="Times New Roman" w:hAnsi="Times New Roman" w:cs="Times New Roman"/>
                <w:kern w:val="0"/>
                <w:sz w:val="18"/>
                <w:szCs w:val="18"/>
              </w:rPr>
              <w:t>（25分）</w:t>
            </w:r>
          </w:p>
        </w:tc>
        <w:tc>
          <w:tcPr>
            <w:tcW w:w="870"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社会效益</w:t>
            </w:r>
          </w:p>
        </w:tc>
        <w:tc>
          <w:tcPr>
            <w:tcW w:w="795" w:type="dxa"/>
            <w:vAlign w:val="center"/>
          </w:tcPr>
          <w:p>
            <w:pPr>
              <w:widowControl/>
              <w:spacing w:line="400" w:lineRule="exact"/>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3353"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1.查看信息系统中公益性岗位就业人数与岗位开发任务数，计算公益性岗位人员到岗率(公益性岗位就业人数/岗位开发任务数×100%)；</w:t>
            </w:r>
            <w:r>
              <w:rPr>
                <w:rFonts w:ascii="Times New Roman" w:hAnsi="Times New Roman" w:cs="Times New Roman"/>
                <w:kern w:val="0"/>
                <w:sz w:val="18"/>
                <w:szCs w:val="18"/>
              </w:rPr>
              <w:br w:type="textWrapping"/>
            </w:r>
            <w:r>
              <w:rPr>
                <w:rFonts w:ascii="Times New Roman" w:hAnsi="Times New Roman" w:cs="Times New Roman"/>
                <w:kern w:val="0"/>
                <w:sz w:val="18"/>
                <w:szCs w:val="18"/>
              </w:rPr>
              <w:t>2.查看信息系统中就业见习岗位就业人数与岗位开发任务数，计算就业见习人员到岗率(就业见习岗位就业人数/岗位开发任务数×100%)。</w:t>
            </w:r>
          </w:p>
        </w:tc>
        <w:tc>
          <w:tcPr>
            <w:tcW w:w="4125" w:type="dxa"/>
            <w:vAlign w:val="center"/>
          </w:tcPr>
          <w:p>
            <w:pPr>
              <w:widowControl/>
              <w:spacing w:line="400" w:lineRule="exact"/>
              <w:jc w:val="left"/>
              <w:rPr>
                <w:rFonts w:ascii="Times New Roman" w:hAnsi="Times New Roman" w:cs="Times New Roman"/>
                <w:kern w:val="0"/>
                <w:sz w:val="18"/>
                <w:szCs w:val="18"/>
              </w:rPr>
            </w:pPr>
            <w:r>
              <w:rPr>
                <w:rFonts w:ascii="Times New Roman" w:hAnsi="Times New Roman" w:cs="Times New Roman"/>
                <w:kern w:val="0"/>
                <w:sz w:val="18"/>
                <w:szCs w:val="18"/>
              </w:rPr>
              <w:t>1.公益性岗位人员到岗率50%，得5分，每降低1个百分点扣1分，扣完本项分值为止（5分）；</w:t>
            </w:r>
            <w:r>
              <w:rPr>
                <w:rFonts w:ascii="Times New Roman" w:hAnsi="Times New Roman" w:cs="Times New Roman"/>
                <w:kern w:val="0"/>
                <w:sz w:val="18"/>
                <w:szCs w:val="18"/>
              </w:rPr>
              <w:br w:type="textWrapping"/>
            </w:r>
            <w:r>
              <w:rPr>
                <w:rFonts w:ascii="Times New Roman" w:hAnsi="Times New Roman" w:cs="Times New Roman"/>
                <w:kern w:val="0"/>
                <w:sz w:val="18"/>
                <w:szCs w:val="18"/>
              </w:rPr>
              <w:t>2.就业见习人员到岗率50%，得5分，每降低1个百分点扣1分，扣完本项分值为止（5分）。</w:t>
            </w:r>
          </w:p>
        </w:tc>
        <w:tc>
          <w:tcPr>
            <w:tcW w:w="750" w:type="dxa"/>
            <w:vAlign w:val="center"/>
          </w:tcPr>
          <w:p>
            <w:pPr>
              <w:widowControl/>
              <w:spacing w:line="40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0"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3"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5" w:type="dxa"/>
            <w:vAlign w:val="center"/>
          </w:tcPr>
          <w:p>
            <w:pPr>
              <w:widowControl/>
              <w:spacing w:line="40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40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99" w:type="dxa"/>
            <w:vAlign w:val="center"/>
          </w:tcPr>
          <w:p>
            <w:pPr>
              <w:widowControl/>
              <w:spacing w:line="380" w:lineRule="exact"/>
              <w:jc w:val="center"/>
              <w:rPr>
                <w:rFonts w:ascii="Times New Roman" w:hAnsi="Times New Roman" w:cs="Times New Roman"/>
                <w:kern w:val="0"/>
                <w:sz w:val="18"/>
                <w:szCs w:val="18"/>
              </w:rPr>
            </w:pPr>
            <w:r>
              <w:rPr>
                <w:rFonts w:ascii="Times New Roman" w:hAnsi="Times New Roman" w:cs="Times New Roman"/>
                <w:kern w:val="0"/>
                <w:sz w:val="18"/>
                <w:szCs w:val="18"/>
              </w:rPr>
              <w:t>18</w:t>
            </w:r>
          </w:p>
        </w:tc>
        <w:tc>
          <w:tcPr>
            <w:tcW w:w="848" w:type="dxa"/>
            <w:vMerge w:val="continue"/>
            <w:vAlign w:val="center"/>
          </w:tcPr>
          <w:p>
            <w:pPr>
              <w:widowControl/>
              <w:spacing w:line="38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380" w:lineRule="exact"/>
              <w:jc w:val="left"/>
              <w:rPr>
                <w:rFonts w:ascii="Times New Roman" w:hAnsi="Times New Roman" w:cs="Times New Roman"/>
                <w:kern w:val="0"/>
                <w:sz w:val="18"/>
                <w:szCs w:val="18"/>
              </w:rPr>
            </w:pPr>
          </w:p>
        </w:tc>
        <w:tc>
          <w:tcPr>
            <w:tcW w:w="870" w:type="dxa"/>
            <w:vAlign w:val="center"/>
          </w:tcPr>
          <w:p>
            <w:pPr>
              <w:widowControl/>
              <w:spacing w:line="380" w:lineRule="exact"/>
              <w:jc w:val="center"/>
              <w:rPr>
                <w:rFonts w:ascii="Times New Roman" w:hAnsi="Times New Roman" w:cs="Times New Roman"/>
                <w:kern w:val="0"/>
                <w:sz w:val="18"/>
                <w:szCs w:val="18"/>
              </w:rPr>
            </w:pPr>
            <w:r>
              <w:rPr>
                <w:rFonts w:ascii="Times New Roman" w:hAnsi="Times New Roman" w:cs="Times New Roman"/>
                <w:kern w:val="0"/>
                <w:sz w:val="18"/>
                <w:szCs w:val="18"/>
              </w:rPr>
              <w:t>可持续影响</w:t>
            </w:r>
          </w:p>
        </w:tc>
        <w:tc>
          <w:tcPr>
            <w:tcW w:w="795" w:type="dxa"/>
            <w:vAlign w:val="center"/>
          </w:tcPr>
          <w:p>
            <w:pPr>
              <w:widowControl/>
              <w:spacing w:line="380" w:lineRule="exact"/>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3353" w:type="dxa"/>
            <w:vAlign w:val="center"/>
          </w:tcPr>
          <w:p>
            <w:pPr>
              <w:widowControl/>
              <w:spacing w:line="380" w:lineRule="exact"/>
              <w:jc w:val="left"/>
              <w:rPr>
                <w:rFonts w:ascii="Times New Roman" w:hAnsi="Times New Roman" w:cs="Times New Roman"/>
                <w:kern w:val="0"/>
                <w:sz w:val="18"/>
                <w:szCs w:val="18"/>
              </w:rPr>
            </w:pPr>
            <w:r>
              <w:rPr>
                <w:rFonts w:ascii="Times New Roman" w:hAnsi="Times New Roman" w:cs="Times New Roman"/>
                <w:kern w:val="0"/>
                <w:sz w:val="18"/>
                <w:szCs w:val="18"/>
              </w:rPr>
              <w:t>评价项目县(区)对项目政策的宣传，以及资金监管、业务流程优化、考核评估机制等建立和落实情况。</w:t>
            </w:r>
          </w:p>
        </w:tc>
        <w:tc>
          <w:tcPr>
            <w:tcW w:w="4125" w:type="dxa"/>
            <w:vAlign w:val="center"/>
          </w:tcPr>
          <w:p>
            <w:pPr>
              <w:widowControl/>
              <w:spacing w:line="380" w:lineRule="exact"/>
              <w:jc w:val="left"/>
              <w:rPr>
                <w:rFonts w:ascii="Times New Roman" w:hAnsi="Times New Roman" w:cs="Times New Roman"/>
                <w:kern w:val="0"/>
                <w:sz w:val="18"/>
                <w:szCs w:val="18"/>
              </w:rPr>
            </w:pPr>
            <w:r>
              <w:rPr>
                <w:rFonts w:ascii="Times New Roman" w:hAnsi="Times New Roman" w:cs="Times New Roman"/>
                <w:spacing w:val="-6"/>
                <w:kern w:val="0"/>
                <w:sz w:val="18"/>
                <w:szCs w:val="18"/>
              </w:rPr>
              <w:t>1.项目县(区)积极扩大就业扶持政策宣传范围，结合“四进四扶”活动，推动就业政策进企业、进社区、进校园、进家庭，得1分；</w:t>
            </w:r>
            <w:r>
              <w:rPr>
                <w:rFonts w:ascii="Times New Roman" w:hAnsi="Times New Roman" w:cs="Times New Roman"/>
                <w:spacing w:val="-6"/>
                <w:kern w:val="0"/>
                <w:sz w:val="18"/>
                <w:szCs w:val="18"/>
              </w:rPr>
              <w:br w:type="textWrapping"/>
            </w:r>
            <w:r>
              <w:rPr>
                <w:rFonts w:ascii="Times New Roman" w:hAnsi="Times New Roman" w:cs="Times New Roman"/>
                <w:spacing w:val="-6"/>
                <w:kern w:val="0"/>
                <w:sz w:val="18"/>
                <w:szCs w:val="18"/>
              </w:rPr>
              <w:t>2.项目县(区)进一步拓宽宣传渠道、创新宣传方式，利用“安徽省阳光就业网上服务大厅”及时、准确公开就业法规、政策，引导用人单位和劳动者通过网站办理就业扶持工程相关业务，积极运用新兴媒体，设立官方微博、微信公众服务号或手机APP，得1分；</w:t>
            </w:r>
            <w:r>
              <w:rPr>
                <w:rFonts w:ascii="Times New Roman" w:hAnsi="Times New Roman" w:cs="Times New Roman"/>
                <w:spacing w:val="-6"/>
                <w:kern w:val="0"/>
                <w:sz w:val="18"/>
                <w:szCs w:val="18"/>
              </w:rPr>
              <w:br w:type="textWrapping"/>
            </w:r>
            <w:r>
              <w:rPr>
                <w:rFonts w:ascii="Times New Roman" w:hAnsi="Times New Roman" w:cs="Times New Roman"/>
                <w:spacing w:val="-6"/>
                <w:kern w:val="0"/>
                <w:sz w:val="18"/>
                <w:szCs w:val="18"/>
              </w:rPr>
              <w:t>3.项目县(区)强化资金监管，通过就业失业和劳动用工备案管理信息系统、就业资金管理使用信息系统进行动态管理，得1分；</w:t>
            </w:r>
            <w:r>
              <w:rPr>
                <w:rFonts w:ascii="Times New Roman" w:hAnsi="Times New Roman" w:cs="Times New Roman"/>
                <w:spacing w:val="-6"/>
                <w:kern w:val="0"/>
                <w:sz w:val="18"/>
                <w:szCs w:val="18"/>
              </w:rPr>
              <w:br w:type="textWrapping"/>
            </w:r>
            <w:r>
              <w:rPr>
                <w:rFonts w:ascii="Times New Roman" w:hAnsi="Times New Roman" w:cs="Times New Roman"/>
                <w:spacing w:val="-6"/>
                <w:kern w:val="0"/>
                <w:sz w:val="18"/>
                <w:szCs w:val="18"/>
              </w:rPr>
              <w:t>4.项目县(区)优化业务流程，业务办理采取网上申请、现场办理模式操作，单位公益性岗位补贴等业务采取首次现场办理、再次网上办结模式进行，得1分；</w:t>
            </w:r>
            <w:r>
              <w:rPr>
                <w:rFonts w:ascii="Times New Roman" w:hAnsi="Times New Roman" w:cs="Times New Roman"/>
                <w:spacing w:val="-6"/>
                <w:kern w:val="0"/>
                <w:sz w:val="18"/>
                <w:szCs w:val="18"/>
              </w:rPr>
              <w:br w:type="textWrapping"/>
            </w:r>
            <w:r>
              <w:rPr>
                <w:rFonts w:ascii="Times New Roman" w:hAnsi="Times New Roman" w:cs="Times New Roman"/>
                <w:spacing w:val="-6"/>
                <w:kern w:val="0"/>
                <w:sz w:val="18"/>
                <w:szCs w:val="18"/>
              </w:rPr>
              <w:t>5.项目县(区)适时开展考核评估，进一步完善第三方评估机制，并强化考核结果运用，得1分。</w:t>
            </w:r>
          </w:p>
        </w:tc>
        <w:tc>
          <w:tcPr>
            <w:tcW w:w="750" w:type="dxa"/>
            <w:vAlign w:val="center"/>
          </w:tcPr>
          <w:p>
            <w:pPr>
              <w:widowControl/>
              <w:spacing w:line="380" w:lineRule="exact"/>
              <w:jc w:val="center"/>
              <w:rPr>
                <w:rFonts w:ascii="Times New Roman" w:hAnsi="Times New Roman" w:eastAsia="宋体" w:cs="Times New Roman"/>
                <w:color w:val="FF0000"/>
                <w:kern w:val="0"/>
                <w:sz w:val="18"/>
                <w:szCs w:val="18"/>
              </w:rPr>
            </w:pPr>
            <w:r>
              <w:rPr>
                <w:rFonts w:hint="eastAsia" w:ascii="Times New Roman" w:hAnsi="Times New Roman" w:cs="Times New Roman"/>
                <w:kern w:val="0"/>
                <w:sz w:val="18"/>
                <w:szCs w:val="18"/>
              </w:rPr>
              <w:t>5</w:t>
            </w:r>
          </w:p>
        </w:tc>
        <w:tc>
          <w:tcPr>
            <w:tcW w:w="600"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0"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3"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15"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c>
          <w:tcPr>
            <w:tcW w:w="600"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6" w:hRule="atLeast"/>
          <w:jc w:val="center"/>
        </w:trPr>
        <w:tc>
          <w:tcPr>
            <w:tcW w:w="599" w:type="dxa"/>
            <w:vAlign w:val="center"/>
          </w:tcPr>
          <w:p>
            <w:pPr>
              <w:widowControl/>
              <w:spacing w:line="380" w:lineRule="exact"/>
              <w:jc w:val="center"/>
              <w:rPr>
                <w:rFonts w:ascii="Times New Roman" w:hAnsi="Times New Roman" w:cs="Times New Roman"/>
                <w:kern w:val="0"/>
                <w:sz w:val="18"/>
                <w:szCs w:val="18"/>
              </w:rPr>
            </w:pPr>
            <w:r>
              <w:rPr>
                <w:rFonts w:ascii="Times New Roman" w:hAnsi="Times New Roman" w:cs="Times New Roman"/>
                <w:kern w:val="0"/>
                <w:sz w:val="18"/>
                <w:szCs w:val="18"/>
              </w:rPr>
              <w:t>19</w:t>
            </w:r>
          </w:p>
        </w:tc>
        <w:tc>
          <w:tcPr>
            <w:tcW w:w="848" w:type="dxa"/>
            <w:vMerge w:val="continue"/>
            <w:vAlign w:val="center"/>
          </w:tcPr>
          <w:p>
            <w:pPr>
              <w:widowControl/>
              <w:spacing w:line="380" w:lineRule="exact"/>
              <w:jc w:val="left"/>
              <w:rPr>
                <w:rFonts w:ascii="Times New Roman" w:hAnsi="Times New Roman" w:cs="Times New Roman"/>
                <w:color w:val="000000"/>
                <w:kern w:val="0"/>
                <w:sz w:val="18"/>
                <w:szCs w:val="18"/>
              </w:rPr>
            </w:pPr>
          </w:p>
        </w:tc>
        <w:tc>
          <w:tcPr>
            <w:tcW w:w="810" w:type="dxa"/>
            <w:vMerge w:val="continue"/>
            <w:vAlign w:val="center"/>
          </w:tcPr>
          <w:p>
            <w:pPr>
              <w:widowControl/>
              <w:spacing w:line="380" w:lineRule="exact"/>
              <w:jc w:val="left"/>
              <w:rPr>
                <w:rFonts w:ascii="Times New Roman" w:hAnsi="Times New Roman" w:cs="Times New Roman"/>
                <w:kern w:val="0"/>
                <w:sz w:val="18"/>
                <w:szCs w:val="18"/>
              </w:rPr>
            </w:pPr>
          </w:p>
        </w:tc>
        <w:tc>
          <w:tcPr>
            <w:tcW w:w="870" w:type="dxa"/>
            <w:vAlign w:val="center"/>
          </w:tcPr>
          <w:p>
            <w:pPr>
              <w:widowControl/>
              <w:spacing w:line="380" w:lineRule="exact"/>
              <w:jc w:val="center"/>
              <w:rPr>
                <w:rFonts w:ascii="Times New Roman" w:hAnsi="Times New Roman" w:cs="Times New Roman"/>
                <w:kern w:val="0"/>
                <w:sz w:val="18"/>
                <w:szCs w:val="18"/>
              </w:rPr>
            </w:pPr>
            <w:r>
              <w:rPr>
                <w:rFonts w:ascii="Times New Roman" w:hAnsi="Times New Roman" w:cs="Times New Roman"/>
                <w:kern w:val="0"/>
                <w:sz w:val="18"/>
                <w:szCs w:val="18"/>
              </w:rPr>
              <w:t>社会公众或受益对象满意度</w:t>
            </w:r>
          </w:p>
        </w:tc>
        <w:tc>
          <w:tcPr>
            <w:tcW w:w="795" w:type="dxa"/>
            <w:vAlign w:val="center"/>
          </w:tcPr>
          <w:p>
            <w:pPr>
              <w:widowControl/>
              <w:spacing w:line="380" w:lineRule="exact"/>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3353" w:type="dxa"/>
            <w:vAlign w:val="center"/>
          </w:tcPr>
          <w:p>
            <w:pPr>
              <w:widowControl/>
              <w:spacing w:line="380" w:lineRule="exact"/>
              <w:jc w:val="left"/>
              <w:rPr>
                <w:rFonts w:ascii="Times New Roman" w:hAnsi="Times New Roman" w:cs="Times New Roman"/>
                <w:kern w:val="0"/>
                <w:sz w:val="18"/>
                <w:szCs w:val="18"/>
              </w:rPr>
            </w:pPr>
            <w:r>
              <w:rPr>
                <w:rFonts w:ascii="Times New Roman" w:hAnsi="Times New Roman" w:cs="Times New Roman"/>
                <w:spacing w:val="-11"/>
                <w:kern w:val="0"/>
                <w:sz w:val="18"/>
                <w:szCs w:val="18"/>
              </w:rPr>
              <w:t>通过随机问卷调查、电话访问、现场走访等形式，对社会公众、受益对象满意度进行调查。</w:t>
            </w:r>
            <w:r>
              <w:rPr>
                <w:rFonts w:ascii="Times New Roman" w:hAnsi="Times New Roman" w:cs="Times New Roman"/>
                <w:spacing w:val="-11"/>
                <w:kern w:val="0"/>
                <w:sz w:val="18"/>
                <w:szCs w:val="18"/>
              </w:rPr>
              <w:br w:type="textWrapping"/>
            </w:r>
            <w:r>
              <w:rPr>
                <w:rFonts w:ascii="Times New Roman" w:hAnsi="Times New Roman" w:cs="Times New Roman"/>
                <w:spacing w:val="-11"/>
                <w:kern w:val="0"/>
                <w:sz w:val="18"/>
                <w:szCs w:val="18"/>
              </w:rPr>
              <w:t>社会公众或受益对象满意度=回答满意的人数/实际调查人员总数×100%</w:t>
            </w:r>
          </w:p>
        </w:tc>
        <w:tc>
          <w:tcPr>
            <w:tcW w:w="4125" w:type="dxa"/>
            <w:vAlign w:val="center"/>
          </w:tcPr>
          <w:p>
            <w:pPr>
              <w:widowControl/>
              <w:spacing w:line="380" w:lineRule="exact"/>
              <w:jc w:val="left"/>
              <w:rPr>
                <w:rFonts w:ascii="Times New Roman" w:hAnsi="Times New Roman" w:cs="Times New Roman"/>
                <w:kern w:val="0"/>
                <w:sz w:val="18"/>
                <w:szCs w:val="18"/>
              </w:rPr>
            </w:pPr>
            <w:r>
              <w:rPr>
                <w:rFonts w:ascii="Times New Roman" w:hAnsi="Times New Roman" w:cs="Times New Roman"/>
                <w:spacing w:val="-6"/>
                <w:kern w:val="0"/>
                <w:sz w:val="18"/>
                <w:szCs w:val="18"/>
              </w:rPr>
              <w:t>通过随机问卷调查、电话访问、现场走访等形式，对社会公众、受益对象满意度进行调查，达到90%（含）以上，得10分，每降低1个百分点扣0.2分，扣完为止。</w:t>
            </w:r>
          </w:p>
        </w:tc>
        <w:tc>
          <w:tcPr>
            <w:tcW w:w="750" w:type="dxa"/>
            <w:vAlign w:val="center"/>
          </w:tcPr>
          <w:p>
            <w:pPr>
              <w:widowControl/>
              <w:spacing w:line="380" w:lineRule="exact"/>
              <w:jc w:val="center"/>
              <w:rPr>
                <w:rFonts w:ascii="Times New Roman" w:hAnsi="Times New Roman" w:eastAsia="宋体" w:cs="Times New Roman"/>
                <w:color w:val="000000"/>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0"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3"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15" w:type="dxa"/>
            <w:vAlign w:val="center"/>
          </w:tcPr>
          <w:p>
            <w:pPr>
              <w:widowControl/>
              <w:spacing w:line="380" w:lineRule="exact"/>
              <w:jc w:val="center"/>
              <w:rPr>
                <w:rFonts w:ascii="Times New Roman" w:hAnsi="Times New Roman" w:cs="Times New Roman"/>
                <w:kern w:val="0"/>
                <w:sz w:val="18"/>
                <w:szCs w:val="18"/>
              </w:rPr>
            </w:pPr>
            <w:r>
              <w:rPr>
                <w:rFonts w:hint="eastAsia" w:ascii="Times New Roman" w:hAnsi="Times New Roman" w:cs="Times New Roman"/>
                <w:color w:val="000000"/>
                <w:kern w:val="0"/>
                <w:sz w:val="18"/>
                <w:szCs w:val="18"/>
              </w:rPr>
              <w:t>10</w:t>
            </w:r>
          </w:p>
        </w:tc>
        <w:tc>
          <w:tcPr>
            <w:tcW w:w="600" w:type="dxa"/>
            <w:vAlign w:val="center"/>
          </w:tcPr>
          <w:p>
            <w:pPr>
              <w:widowControl/>
              <w:spacing w:line="380" w:lineRule="exact"/>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599" w:type="dxa"/>
            <w:vAlign w:val="center"/>
          </w:tcPr>
          <w:p>
            <w:pPr>
              <w:widowControl/>
              <w:spacing w:line="38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合计</w:t>
            </w:r>
          </w:p>
        </w:tc>
        <w:tc>
          <w:tcPr>
            <w:tcW w:w="848" w:type="dxa"/>
            <w:vAlign w:val="center"/>
          </w:tcPr>
          <w:p>
            <w:pPr>
              <w:widowControl/>
              <w:spacing w:line="38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 xml:space="preserve">100.00 </w:t>
            </w:r>
          </w:p>
        </w:tc>
        <w:tc>
          <w:tcPr>
            <w:tcW w:w="810" w:type="dxa"/>
            <w:vAlign w:val="center"/>
          </w:tcPr>
          <w:p>
            <w:pPr>
              <w:widowControl/>
              <w:spacing w:line="38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 xml:space="preserve">100.00 </w:t>
            </w:r>
          </w:p>
        </w:tc>
        <w:tc>
          <w:tcPr>
            <w:tcW w:w="870" w:type="dxa"/>
            <w:vAlign w:val="center"/>
          </w:tcPr>
          <w:p>
            <w:pPr>
              <w:widowControl/>
              <w:spacing w:line="38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w:t>
            </w:r>
          </w:p>
        </w:tc>
        <w:tc>
          <w:tcPr>
            <w:tcW w:w="795" w:type="dxa"/>
            <w:vAlign w:val="center"/>
          </w:tcPr>
          <w:p>
            <w:pPr>
              <w:widowControl/>
              <w:spacing w:line="38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 xml:space="preserve">100.00 </w:t>
            </w:r>
          </w:p>
        </w:tc>
        <w:tc>
          <w:tcPr>
            <w:tcW w:w="3353" w:type="dxa"/>
            <w:vAlign w:val="center"/>
          </w:tcPr>
          <w:p>
            <w:pPr>
              <w:widowControl/>
              <w:spacing w:line="38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w:t>
            </w:r>
          </w:p>
        </w:tc>
        <w:tc>
          <w:tcPr>
            <w:tcW w:w="4125" w:type="dxa"/>
            <w:vAlign w:val="center"/>
          </w:tcPr>
          <w:p>
            <w:pPr>
              <w:widowControl/>
              <w:spacing w:line="380" w:lineRule="exact"/>
              <w:jc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w:t>
            </w:r>
          </w:p>
        </w:tc>
        <w:tc>
          <w:tcPr>
            <w:tcW w:w="750" w:type="dxa"/>
            <w:vAlign w:val="center"/>
          </w:tcPr>
          <w:p>
            <w:pPr>
              <w:widowControl/>
              <w:spacing w:line="380" w:lineRule="exact"/>
              <w:jc w:val="center"/>
              <w:rPr>
                <w:rFonts w:ascii="Times New Roman" w:hAnsi="Times New Roman" w:eastAsia="宋体" w:cs="Times New Roman"/>
                <w:b/>
                <w:bCs/>
                <w:color w:val="000000"/>
                <w:kern w:val="0"/>
                <w:sz w:val="18"/>
                <w:szCs w:val="18"/>
              </w:rPr>
            </w:pPr>
            <w:r>
              <w:rPr>
                <w:rFonts w:hint="eastAsia" w:ascii="Times New Roman" w:hAnsi="Times New Roman" w:cs="Times New Roman"/>
                <w:b/>
                <w:bCs/>
                <w:color w:val="000000"/>
                <w:kern w:val="0"/>
                <w:sz w:val="18"/>
                <w:szCs w:val="18"/>
              </w:rPr>
              <w:t>100</w:t>
            </w:r>
          </w:p>
        </w:tc>
        <w:tc>
          <w:tcPr>
            <w:tcW w:w="600" w:type="dxa"/>
            <w:vAlign w:val="center"/>
          </w:tcPr>
          <w:p>
            <w:pPr>
              <w:widowControl/>
              <w:spacing w:line="38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100</w:t>
            </w:r>
          </w:p>
        </w:tc>
        <w:tc>
          <w:tcPr>
            <w:tcW w:w="610" w:type="dxa"/>
            <w:vAlign w:val="center"/>
          </w:tcPr>
          <w:p>
            <w:pPr>
              <w:widowControl/>
              <w:spacing w:line="38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100</w:t>
            </w:r>
          </w:p>
        </w:tc>
        <w:tc>
          <w:tcPr>
            <w:tcW w:w="613" w:type="dxa"/>
            <w:vAlign w:val="center"/>
          </w:tcPr>
          <w:p>
            <w:pPr>
              <w:widowControl/>
              <w:spacing w:line="38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100</w:t>
            </w:r>
          </w:p>
        </w:tc>
        <w:tc>
          <w:tcPr>
            <w:tcW w:w="615" w:type="dxa"/>
            <w:vAlign w:val="center"/>
          </w:tcPr>
          <w:p>
            <w:pPr>
              <w:widowControl/>
              <w:spacing w:line="38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100</w:t>
            </w:r>
          </w:p>
        </w:tc>
        <w:tc>
          <w:tcPr>
            <w:tcW w:w="600" w:type="dxa"/>
            <w:vAlign w:val="center"/>
          </w:tcPr>
          <w:p>
            <w:pPr>
              <w:widowControl/>
              <w:spacing w:line="380" w:lineRule="exact"/>
              <w:jc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rPr>
              <w:t>100</w:t>
            </w:r>
          </w:p>
        </w:tc>
      </w:tr>
    </w:tbl>
    <w:p>
      <w:pPr>
        <w:spacing w:line="620" w:lineRule="exact"/>
        <w:ind w:firstLine="640" w:firstLineChars="200"/>
        <w:rPr>
          <w:rFonts w:eastAsia="仿宋_GB2312"/>
          <w:sz w:val="32"/>
          <w:szCs w:val="32"/>
        </w:rPr>
      </w:pPr>
    </w:p>
    <w:sectPr>
      <w:pgSz w:w="16838" w:h="11906" w:orient="landscape"/>
      <w:pgMar w:top="1463" w:right="1157" w:bottom="1349" w:left="115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15"/>
    <w:rsid w:val="00461B3C"/>
    <w:rsid w:val="005F4515"/>
    <w:rsid w:val="010F7630"/>
    <w:rsid w:val="118A6626"/>
    <w:rsid w:val="132D78AA"/>
    <w:rsid w:val="173369DB"/>
    <w:rsid w:val="196E5D65"/>
    <w:rsid w:val="1EF57200"/>
    <w:rsid w:val="21A761F1"/>
    <w:rsid w:val="21B91CB0"/>
    <w:rsid w:val="28284E14"/>
    <w:rsid w:val="3238357E"/>
    <w:rsid w:val="33AF4127"/>
    <w:rsid w:val="353127C3"/>
    <w:rsid w:val="3F500CF5"/>
    <w:rsid w:val="410156AB"/>
    <w:rsid w:val="41534118"/>
    <w:rsid w:val="41594A9B"/>
    <w:rsid w:val="42D009D4"/>
    <w:rsid w:val="46FD4A63"/>
    <w:rsid w:val="47925109"/>
    <w:rsid w:val="49360381"/>
    <w:rsid w:val="4A393E09"/>
    <w:rsid w:val="4ACF14E5"/>
    <w:rsid w:val="500D7FDA"/>
    <w:rsid w:val="518A4998"/>
    <w:rsid w:val="52211B50"/>
    <w:rsid w:val="54EB3D78"/>
    <w:rsid w:val="5E275F08"/>
    <w:rsid w:val="61CF2FDB"/>
    <w:rsid w:val="626925AA"/>
    <w:rsid w:val="644D1471"/>
    <w:rsid w:val="66EF4564"/>
    <w:rsid w:val="677A72D9"/>
    <w:rsid w:val="6A851BFF"/>
    <w:rsid w:val="75485FB8"/>
    <w:rsid w:val="7AEA19DA"/>
    <w:rsid w:val="7F27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paragraph" w:customStyle="1" w:styleId="8">
    <w:name w:val="_Style 1"/>
    <w:basedOn w:val="1"/>
    <w:qFormat/>
    <w:uiPriority w:val="0"/>
    <w:pPr>
      <w:spacing w:line="360" w:lineRule="auto"/>
    </w:pPr>
    <w:rPr>
      <w:szCs w:val="20"/>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1382</Words>
  <Characters>7883</Characters>
  <Lines>65</Lines>
  <Paragraphs>18</Paragraphs>
  <TotalTime>812</TotalTime>
  <ScaleCrop>false</ScaleCrop>
  <LinksUpToDate>false</LinksUpToDate>
  <CharactersWithSpaces>9247</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leo</dc:creator>
  <cp:lastModifiedBy>再飞一下</cp:lastModifiedBy>
  <cp:lastPrinted>2019-04-02T02:09:00Z</cp:lastPrinted>
  <dcterms:modified xsi:type="dcterms:W3CDTF">2019-06-26T01:02:22Z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