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Arial" w:hAnsi="Arial" w:cs="Arial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通过手机</w:t>
      </w: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支付宝申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领</w:t>
      </w: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就业困难人员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Arial" w:hAnsi="Arial" w:eastAsia="宋体" w:cs="Arial"/>
          <w:b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灵活就业社保补贴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操作步骤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一、打开手机支付宝首页，将地理位置定位为“宿州”，点击“市民中心”。如图1.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67940" cy="5709920"/>
            <wp:effectExtent l="9525" t="9525" r="13335" b="1460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5709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999999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999999"/>
          <w:sz w:val="28"/>
          <w:szCs w:val="28"/>
        </w:rPr>
        <w:t>图1：手机支付宝首页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二、进入“市民中心”页面后，在屏幕上部（图2红色矩形框内），向左滑动至第二页。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74060" cy="7277735"/>
            <wp:effectExtent l="9525" t="9525" r="12065" b="2794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7277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b/>
          <w:bCs/>
          <w:color w:val="999999"/>
          <w:sz w:val="28"/>
          <w:szCs w:val="28"/>
        </w:rPr>
      </w:pPr>
      <w:r>
        <w:rPr>
          <w:b/>
          <w:bCs/>
          <w:color w:val="999999"/>
          <w:sz w:val="28"/>
          <w:szCs w:val="28"/>
        </w:rPr>
        <w:t>图2：市民中心主届面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三、点击“人才就业”，如图3.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88640" cy="6868160"/>
            <wp:effectExtent l="9525" t="9525" r="26035" b="1841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6868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宋体" w:hAnsi="宋体" w:eastAsia="宋体" w:cs="宋体"/>
          <w:color w:val="999999"/>
          <w:sz w:val="28"/>
          <w:szCs w:val="28"/>
        </w:rPr>
      </w:pPr>
      <w:r>
        <w:rPr>
          <w:rFonts w:hint="eastAsia" w:ascii="宋体" w:hAnsi="宋体" w:eastAsia="宋体" w:cs="宋体"/>
          <w:color w:val="999999"/>
          <w:sz w:val="28"/>
          <w:szCs w:val="28"/>
        </w:rPr>
        <w:t>图3：人才就业栏目显示页面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四、选择“阳光就业服务”，点击打开，进入阳光就业服务个人办事专栏。如图4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86760" cy="7306945"/>
            <wp:effectExtent l="9525" t="9525" r="18415" b="17780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7306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t>图4：阳光就业服务栏目位置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五、在“阳光就业服务”主届面中，选择“灵活就业人员社会保险补贴申请”模块，点击打开，如图5.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22905" cy="6498590"/>
            <wp:effectExtent l="9525" t="9525" r="20320" b="2603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6498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999999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999999"/>
          <w:sz w:val="28"/>
          <w:szCs w:val="28"/>
        </w:rPr>
        <w:t>图5：阳光就业服务主届面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六、填写灵活就业人员社会保险补贴申请信息，如图6.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69820" cy="5271135"/>
            <wp:effectExtent l="9525" t="9525" r="20955" b="1524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5271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78075" cy="5291455"/>
            <wp:effectExtent l="9525" t="9525" r="12700" b="13970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5291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999999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999999"/>
          <w:sz w:val="28"/>
          <w:szCs w:val="28"/>
        </w:rPr>
        <w:t>图6：灵活就业人员社会保险补贴申请信息填写届面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申请信息填写注意事项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1、务必将所属地修改为：安徽省 宿州市 市本级 市经济技术开发区 金海街道办事处 金江社区，否则下一行的提交机构将无法选择“宿州市就业管理中心”。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2、办理机构：必须选择“宿州市就业管理中心”，否则，将无法提交至市本级办理。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3、资金申请期：填写为2021年12月。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4、支付方式：一律选择“社保卡金融账户”。选择后，支付开户银行、银行开户户名和支付开户账号将自动显示，无须填写。如未激活，请到社保卡关联银行网点激活，否则将影响补贴的发放。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关联银行名称位于卡面左上角，账号位于卡面下部，如图红色框内。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40480" cy="2557145"/>
            <wp:effectExtent l="0" t="0" r="7620" b="14605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5、人员类别：选择 城镇登记失业人员。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6、毕业生类别：不要做任何选择。因为申领的是就业困难人员社保补贴，不是高校毕业生社会保险补贴。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7、享受补贴类别：如城镇职工养老保险费和城镇职工医疗保险费均已缴纳，则将享受养老补贴和享受医疗补贴滑块向右滑动，由白色变为绿色。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注意：如未缴纳城镇职工医疗保险费或缴纳城乡居民医保，则不要拨动滑块，滑块显示白色。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、养老（医疗）补贴开始月份：如果是2020年已申请至2020年6月，则此次补贴开始月份为202007。如果是初次申请，开始月份设置为认定为就业困难人员、灵活就业登记的次月。在认定为就业困难对象并灵活就业登记之前缴纳的社会保险费，不可以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9、养老（医疗）补贴结束月份：设置为：2021年12月；如您是已达退休年龄人员，结束月份为达退休年龄的当月。如果已转为单位就业，结束月份为转为单位就业的前一个月。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七、填写完信息，核对无误后，点击“提交”。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八、办理结果查询。点击“结果查询”，显示所有已提交的申请事项，选择新提交的一条申办事项，点击打开，查询办理情况。如图8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39110" cy="3803650"/>
            <wp:effectExtent l="9525" t="9525" r="18415" b="15875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3803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t>图8：办理事项显示页面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打开在办事项后，将页面滑动至最下端，如果受理状态为“办结”，则表示已经审批完成。如显示“在办”，则表示正在办理中。如显示“退回”，则表示不符合申请条件或者信息填写错误。如有异议，请拨打宿州市政务服务中心人社窗口电话：3052018或者市就业管理中心电话：3956168。如图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51125" cy="5897880"/>
            <wp:effectExtent l="9525" t="9525" r="25400" b="17145"/>
            <wp:docPr id="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5897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宋体" w:hAnsi="宋体" w:eastAsia="宋体" w:cs="宋体"/>
          <w:color w:val="999999"/>
          <w:sz w:val="28"/>
          <w:szCs w:val="28"/>
        </w:rPr>
      </w:pPr>
      <w:r>
        <w:rPr>
          <w:rFonts w:hint="eastAsia" w:ascii="宋体" w:hAnsi="宋体" w:eastAsia="宋体" w:cs="宋体"/>
          <w:color w:val="999999"/>
          <w:sz w:val="28"/>
          <w:szCs w:val="28"/>
        </w:rPr>
        <w:t>图9：受理状态显示页面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80" w:lineRule="exact"/>
        <w:ind w:left="0" w:right="0"/>
        <w:textAlignment w:val="auto"/>
      </w:pPr>
      <w:r>
        <w:rPr>
          <w:rFonts w:hint="eastAsia" w:ascii="宋体" w:hAnsi="宋体" w:eastAsia="宋体" w:cs="宋体"/>
          <w:sz w:val="32"/>
          <w:szCs w:val="32"/>
        </w:rPr>
        <w:t>十、审核结束后，将通过宿州市人力资源和社会保障局官网（网址：http://rsj.ahsz.gov.cn/）对审核结果进行公示。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1085"/>
    <w:rsid w:val="039040E7"/>
    <w:rsid w:val="08DB4BD7"/>
    <w:rsid w:val="20861085"/>
    <w:rsid w:val="7090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2021-11-22T02:36:00Z</dcterms:created>
  <dc:creator>千年一剑</dc:creator>
  <cp:lastModifiedBy>千年一剑</cp:lastModifiedBy>
  <cp:lastPrinted>2021-11-22T08:06:00Z</cp:lastPrinted>
  <dcterms:modified xsi:type="dcterms:W3CDTF">2021-11-30T23:54:00Z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